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6E6" w:rsidRDefault="00993005" w:rsidP="001B1740">
      <w:pPr>
        <w:widowControl/>
        <w:spacing w:line="500" w:lineRule="exact"/>
        <w:jc w:val="center"/>
        <w:rPr>
          <w:rFonts w:ascii="Simsun" w:eastAsia="宋体" w:hAnsi="Simsun" w:cs="宋体" w:hint="eastAsia"/>
          <w:b/>
          <w:bCs/>
          <w:color w:val="000000"/>
          <w:kern w:val="0"/>
          <w:sz w:val="30"/>
          <w:szCs w:val="30"/>
        </w:rPr>
      </w:pPr>
      <w:r w:rsidRPr="00E4352C">
        <w:rPr>
          <w:rFonts w:ascii="Simsun" w:eastAsia="宋体" w:hAnsi="Simsun" w:cs="宋体" w:hint="eastAsia"/>
          <w:b/>
          <w:bCs/>
          <w:color w:val="000000"/>
          <w:kern w:val="0"/>
          <w:sz w:val="30"/>
          <w:szCs w:val="30"/>
        </w:rPr>
        <w:t>复旦大学博士、硕士学位论文</w:t>
      </w:r>
      <w:r w:rsidR="008966E6" w:rsidRPr="00E4352C">
        <w:rPr>
          <w:rFonts w:ascii="Simsun" w:eastAsia="宋体" w:hAnsi="Simsun" w:cs="宋体" w:hint="eastAsia"/>
          <w:b/>
          <w:bCs/>
          <w:color w:val="000000"/>
          <w:kern w:val="0"/>
          <w:sz w:val="30"/>
          <w:szCs w:val="30"/>
        </w:rPr>
        <w:t>答辩</w:t>
      </w:r>
      <w:r w:rsidR="00E1436F" w:rsidRPr="00E4352C">
        <w:rPr>
          <w:rFonts w:ascii="Simsun" w:eastAsia="宋体" w:hAnsi="Simsun" w:cs="宋体" w:hint="eastAsia"/>
          <w:b/>
          <w:bCs/>
          <w:color w:val="000000"/>
          <w:kern w:val="0"/>
          <w:sz w:val="30"/>
          <w:szCs w:val="30"/>
        </w:rPr>
        <w:t>组织办法</w:t>
      </w:r>
    </w:p>
    <w:p w:rsidR="003C6FB9" w:rsidRPr="00E4352C" w:rsidRDefault="003C6FB9" w:rsidP="001B1740">
      <w:pPr>
        <w:widowControl/>
        <w:spacing w:line="500" w:lineRule="exact"/>
        <w:jc w:val="center"/>
        <w:rPr>
          <w:rFonts w:ascii="Simsun" w:eastAsia="宋体" w:hAnsi="Simsun" w:cs="宋体" w:hint="eastAsia"/>
          <w:b/>
          <w:bCs/>
          <w:color w:val="000000"/>
          <w:kern w:val="0"/>
          <w:sz w:val="30"/>
          <w:szCs w:val="30"/>
        </w:rPr>
      </w:pPr>
    </w:p>
    <w:p w:rsidR="00120344" w:rsidRDefault="00E1436F" w:rsidP="00283FF7">
      <w:pPr>
        <w:widowControl/>
        <w:spacing w:beforeLines="50" w:before="156" w:line="500" w:lineRule="exact"/>
        <w:ind w:firstLine="482"/>
        <w:jc w:val="left"/>
        <w:outlineLvl w:val="5"/>
        <w:rPr>
          <w:rFonts w:ascii="Simsun" w:eastAsia="宋体" w:hAnsi="Simsun" w:cs="宋体" w:hint="eastAsia"/>
          <w:bCs/>
          <w:color w:val="000000"/>
          <w:kern w:val="0"/>
          <w:sz w:val="24"/>
          <w:szCs w:val="24"/>
        </w:rPr>
      </w:pPr>
      <w:r w:rsidRPr="00E4352C">
        <w:rPr>
          <w:rFonts w:ascii="Simsun" w:eastAsia="宋体" w:hAnsi="Simsun" w:cs="宋体" w:hint="eastAsia"/>
          <w:b/>
          <w:bCs/>
          <w:color w:val="000000"/>
          <w:kern w:val="0"/>
          <w:sz w:val="24"/>
          <w:szCs w:val="24"/>
        </w:rPr>
        <w:t>第一条</w:t>
      </w:r>
      <w:r>
        <w:rPr>
          <w:rFonts w:ascii="Simsun" w:eastAsia="宋体" w:hAnsi="Simsun" w:cs="宋体" w:hint="eastAsia"/>
          <w:bCs/>
          <w:color w:val="000000"/>
          <w:kern w:val="0"/>
          <w:sz w:val="24"/>
          <w:szCs w:val="24"/>
        </w:rPr>
        <w:t xml:space="preserve"> </w:t>
      </w:r>
      <w:r w:rsidR="00E31A78">
        <w:rPr>
          <w:rFonts w:ascii="Simsun" w:eastAsia="宋体" w:hAnsi="Simsun" w:cs="宋体" w:hint="eastAsia"/>
          <w:bCs/>
          <w:color w:val="000000"/>
          <w:kern w:val="0"/>
          <w:sz w:val="24"/>
          <w:szCs w:val="24"/>
        </w:rPr>
        <w:t>学位论文答辩</w:t>
      </w:r>
      <w:r w:rsidR="00120344">
        <w:rPr>
          <w:rFonts w:ascii="Simsun" w:eastAsia="宋体" w:hAnsi="Simsun" w:cs="宋体" w:hint="eastAsia"/>
          <w:bCs/>
          <w:color w:val="000000"/>
          <w:kern w:val="0"/>
          <w:sz w:val="24"/>
          <w:szCs w:val="24"/>
        </w:rPr>
        <w:t>既是对学位论文质量的</w:t>
      </w:r>
      <w:r w:rsidR="00F17720">
        <w:rPr>
          <w:rFonts w:ascii="Simsun" w:eastAsia="宋体" w:hAnsi="Simsun" w:cs="宋体" w:hint="eastAsia"/>
          <w:bCs/>
          <w:color w:val="000000"/>
          <w:kern w:val="0"/>
          <w:sz w:val="24"/>
          <w:szCs w:val="24"/>
        </w:rPr>
        <w:t>最终</w:t>
      </w:r>
      <w:r w:rsidR="007F405C">
        <w:rPr>
          <w:rFonts w:ascii="Simsun" w:eastAsia="宋体" w:hAnsi="Simsun" w:cs="宋体" w:hint="eastAsia"/>
          <w:bCs/>
          <w:color w:val="000000"/>
          <w:kern w:val="0"/>
          <w:sz w:val="24"/>
          <w:szCs w:val="24"/>
        </w:rPr>
        <w:t>检验</w:t>
      </w:r>
      <w:r w:rsidR="00120344">
        <w:rPr>
          <w:rFonts w:ascii="Simsun" w:eastAsia="宋体" w:hAnsi="Simsun" w:cs="宋体" w:hint="eastAsia"/>
          <w:bCs/>
          <w:color w:val="000000"/>
          <w:kern w:val="0"/>
          <w:sz w:val="24"/>
          <w:szCs w:val="24"/>
        </w:rPr>
        <w:t>，也是对</w:t>
      </w:r>
      <w:r w:rsidR="009A5143">
        <w:rPr>
          <w:rFonts w:ascii="Simsun" w:eastAsia="宋体" w:hAnsi="Simsun" w:cs="宋体" w:hint="eastAsia"/>
          <w:bCs/>
          <w:color w:val="000000"/>
          <w:kern w:val="0"/>
          <w:sz w:val="24"/>
          <w:szCs w:val="24"/>
        </w:rPr>
        <w:t>学位</w:t>
      </w:r>
      <w:r w:rsidR="00120344">
        <w:rPr>
          <w:rFonts w:ascii="Simsun" w:eastAsia="宋体" w:hAnsi="Simsun" w:cs="宋体" w:hint="eastAsia"/>
          <w:bCs/>
          <w:color w:val="000000"/>
          <w:kern w:val="0"/>
          <w:sz w:val="24"/>
          <w:szCs w:val="24"/>
        </w:rPr>
        <w:t>申请人学术素养</w:t>
      </w:r>
      <w:r w:rsidR="00083560">
        <w:rPr>
          <w:rFonts w:ascii="Simsun" w:eastAsia="宋体" w:hAnsi="Simsun" w:cs="宋体" w:hint="eastAsia"/>
          <w:bCs/>
          <w:color w:val="000000"/>
          <w:kern w:val="0"/>
          <w:sz w:val="24"/>
          <w:szCs w:val="24"/>
        </w:rPr>
        <w:t>和综合能力</w:t>
      </w:r>
      <w:r w:rsidR="00120344">
        <w:rPr>
          <w:rFonts w:ascii="Simsun" w:eastAsia="宋体" w:hAnsi="Simsun" w:cs="宋体" w:hint="eastAsia"/>
          <w:bCs/>
          <w:color w:val="000000"/>
          <w:kern w:val="0"/>
          <w:sz w:val="24"/>
          <w:szCs w:val="24"/>
        </w:rPr>
        <w:t>的</w:t>
      </w:r>
      <w:r w:rsidR="001C4A33">
        <w:rPr>
          <w:rFonts w:ascii="Simsun" w:eastAsia="宋体" w:hAnsi="Simsun" w:cs="宋体" w:hint="eastAsia"/>
          <w:bCs/>
          <w:color w:val="000000"/>
          <w:kern w:val="0"/>
          <w:sz w:val="24"/>
          <w:szCs w:val="24"/>
        </w:rPr>
        <w:t>考查</w:t>
      </w:r>
      <w:r w:rsidR="00120344">
        <w:rPr>
          <w:rFonts w:ascii="Simsun" w:eastAsia="宋体" w:hAnsi="Simsun" w:cs="宋体" w:hint="eastAsia"/>
          <w:bCs/>
          <w:color w:val="000000"/>
          <w:kern w:val="0"/>
          <w:sz w:val="24"/>
          <w:szCs w:val="24"/>
        </w:rPr>
        <w:t>。作为研究生培养和学位授予的</w:t>
      </w:r>
      <w:r w:rsidR="000E10B4">
        <w:rPr>
          <w:rFonts w:ascii="Simsun" w:eastAsia="宋体" w:hAnsi="Simsun" w:cs="宋体" w:hint="eastAsia"/>
          <w:bCs/>
          <w:color w:val="000000"/>
          <w:kern w:val="0"/>
          <w:sz w:val="24"/>
          <w:szCs w:val="24"/>
        </w:rPr>
        <w:t>重要</w:t>
      </w:r>
      <w:r w:rsidR="00120344">
        <w:rPr>
          <w:rFonts w:ascii="Simsun" w:eastAsia="宋体" w:hAnsi="Simsun" w:cs="宋体" w:hint="eastAsia"/>
          <w:bCs/>
          <w:color w:val="000000"/>
          <w:kern w:val="0"/>
          <w:sz w:val="24"/>
          <w:szCs w:val="24"/>
        </w:rPr>
        <w:t>环节，学位论文答辩应具有规范的流程、庄重的形式和严格的</w:t>
      </w:r>
      <w:r w:rsidR="004170AC">
        <w:rPr>
          <w:rFonts w:ascii="Simsun" w:eastAsia="宋体" w:hAnsi="Simsun" w:cs="宋体" w:hint="eastAsia"/>
          <w:bCs/>
          <w:color w:val="000000"/>
          <w:kern w:val="0"/>
          <w:sz w:val="24"/>
          <w:szCs w:val="24"/>
        </w:rPr>
        <w:t>制度</w:t>
      </w:r>
      <w:r w:rsidR="00120344">
        <w:rPr>
          <w:rFonts w:ascii="Simsun" w:eastAsia="宋体" w:hAnsi="Simsun" w:cs="宋体" w:hint="eastAsia"/>
          <w:bCs/>
          <w:color w:val="000000"/>
          <w:kern w:val="0"/>
          <w:sz w:val="24"/>
          <w:szCs w:val="24"/>
        </w:rPr>
        <w:t>。</w:t>
      </w:r>
      <w:r w:rsidR="009A5143">
        <w:rPr>
          <w:rFonts w:ascii="Simsun" w:eastAsia="宋体" w:hAnsi="Simsun" w:cs="宋体" w:hint="eastAsia"/>
          <w:bCs/>
          <w:color w:val="000000"/>
          <w:kern w:val="0"/>
          <w:sz w:val="24"/>
          <w:szCs w:val="24"/>
        </w:rPr>
        <w:t>为</w:t>
      </w:r>
      <w:r w:rsidR="009A5143" w:rsidRPr="008371DC">
        <w:rPr>
          <w:rFonts w:ascii="Simsun" w:eastAsia="宋体" w:hAnsi="Simsun" w:cs="宋体" w:hint="eastAsia"/>
          <w:bCs/>
          <w:color w:val="000000"/>
          <w:kern w:val="0"/>
          <w:sz w:val="24"/>
          <w:szCs w:val="24"/>
        </w:rPr>
        <w:t>保证学位授予质量，</w:t>
      </w:r>
      <w:r w:rsidR="00083560">
        <w:rPr>
          <w:rFonts w:ascii="Simsun" w:eastAsia="宋体" w:hAnsi="Simsun" w:cs="宋体" w:hint="eastAsia"/>
          <w:bCs/>
          <w:color w:val="000000"/>
          <w:kern w:val="0"/>
          <w:sz w:val="24"/>
          <w:szCs w:val="24"/>
        </w:rPr>
        <w:t>进一步</w:t>
      </w:r>
      <w:r w:rsidR="003C6FB9">
        <w:rPr>
          <w:rFonts w:ascii="Simsun" w:eastAsia="宋体" w:hAnsi="Simsun" w:cs="宋体" w:hint="eastAsia"/>
          <w:bCs/>
          <w:color w:val="000000"/>
          <w:kern w:val="0"/>
          <w:sz w:val="24"/>
          <w:szCs w:val="24"/>
        </w:rPr>
        <w:t>发挥学位论文答辩对论文质量的把关作用</w:t>
      </w:r>
      <w:r w:rsidR="00083560" w:rsidRPr="008371DC">
        <w:rPr>
          <w:rFonts w:ascii="Simsun" w:eastAsia="宋体" w:hAnsi="Simsun" w:cs="宋体" w:hint="eastAsia"/>
          <w:bCs/>
          <w:color w:val="000000"/>
          <w:kern w:val="0"/>
          <w:sz w:val="24"/>
          <w:szCs w:val="24"/>
        </w:rPr>
        <w:t>，</w:t>
      </w:r>
      <w:r w:rsidR="009A5143">
        <w:rPr>
          <w:rFonts w:ascii="Simsun" w:eastAsia="宋体" w:hAnsi="Simsun" w:cs="宋体" w:hint="eastAsia"/>
          <w:bCs/>
          <w:color w:val="000000"/>
          <w:kern w:val="0"/>
          <w:sz w:val="24"/>
          <w:szCs w:val="24"/>
        </w:rPr>
        <w:t>特制定本办法。</w:t>
      </w:r>
    </w:p>
    <w:p w:rsidR="009A5143" w:rsidRDefault="000E10B4" w:rsidP="00283FF7">
      <w:pPr>
        <w:widowControl/>
        <w:adjustRightInd w:val="0"/>
        <w:snapToGrid w:val="0"/>
        <w:spacing w:beforeLines="50" w:before="156" w:line="500" w:lineRule="exact"/>
        <w:ind w:firstLineChars="200" w:firstLine="482"/>
        <w:rPr>
          <w:rFonts w:ascii="Simsun" w:eastAsia="宋体" w:hAnsi="Simsun" w:cs="宋体" w:hint="eastAsia"/>
          <w:bCs/>
          <w:color w:val="000000"/>
          <w:kern w:val="0"/>
          <w:sz w:val="24"/>
          <w:szCs w:val="24"/>
        </w:rPr>
      </w:pPr>
      <w:r w:rsidRPr="001B1740">
        <w:rPr>
          <w:rFonts w:ascii="Simsun" w:eastAsia="宋体" w:hAnsi="Simsun" w:cs="宋体" w:hint="eastAsia"/>
          <w:b/>
          <w:bCs/>
          <w:color w:val="000000"/>
          <w:kern w:val="0"/>
          <w:sz w:val="24"/>
          <w:szCs w:val="24"/>
        </w:rPr>
        <w:t>第二条</w:t>
      </w:r>
      <w:r>
        <w:rPr>
          <w:rFonts w:ascii="Simsun" w:eastAsia="宋体" w:hAnsi="Simsun" w:cs="宋体" w:hint="eastAsia"/>
          <w:bCs/>
          <w:color w:val="000000"/>
          <w:kern w:val="0"/>
          <w:sz w:val="24"/>
          <w:szCs w:val="24"/>
        </w:rPr>
        <w:t xml:space="preserve"> </w:t>
      </w:r>
      <w:r>
        <w:rPr>
          <w:rFonts w:ascii="Simsun" w:eastAsia="宋体" w:hAnsi="Simsun" w:cs="宋体" w:hint="eastAsia"/>
          <w:bCs/>
          <w:color w:val="000000"/>
          <w:kern w:val="0"/>
          <w:sz w:val="24"/>
          <w:szCs w:val="24"/>
        </w:rPr>
        <w:t>学位论文答辩的主要目的是</w:t>
      </w:r>
      <w:r w:rsidRPr="00F54C35">
        <w:rPr>
          <w:rFonts w:ascii="Simsun" w:eastAsia="宋体" w:hAnsi="Simsun" w:cs="宋体"/>
          <w:bCs/>
          <w:color w:val="000000"/>
          <w:kern w:val="0"/>
          <w:sz w:val="24"/>
          <w:szCs w:val="24"/>
        </w:rPr>
        <w:t>为了进一步</w:t>
      </w:r>
      <w:r w:rsidR="00607F80">
        <w:rPr>
          <w:rFonts w:ascii="Simsun" w:eastAsia="宋体" w:hAnsi="Simsun" w:cs="宋体" w:hint="eastAsia"/>
          <w:bCs/>
          <w:color w:val="000000"/>
          <w:kern w:val="0"/>
          <w:sz w:val="24"/>
          <w:szCs w:val="24"/>
        </w:rPr>
        <w:t>考查</w:t>
      </w:r>
      <w:r>
        <w:rPr>
          <w:rFonts w:ascii="Simsun" w:eastAsia="宋体" w:hAnsi="Simsun" w:cs="宋体" w:hint="eastAsia"/>
          <w:bCs/>
          <w:color w:val="000000"/>
          <w:kern w:val="0"/>
          <w:sz w:val="24"/>
          <w:szCs w:val="24"/>
        </w:rPr>
        <w:t>学位申请人</w:t>
      </w:r>
      <w:r w:rsidRPr="00F54C35">
        <w:rPr>
          <w:rFonts w:ascii="Simsun" w:eastAsia="宋体" w:hAnsi="Simsun" w:cs="宋体"/>
          <w:bCs/>
          <w:color w:val="000000"/>
          <w:kern w:val="0"/>
          <w:sz w:val="24"/>
          <w:szCs w:val="24"/>
        </w:rPr>
        <w:t>对</w:t>
      </w:r>
      <w:r>
        <w:rPr>
          <w:rFonts w:ascii="Simsun" w:eastAsia="宋体" w:hAnsi="Simsun" w:cs="宋体" w:hint="eastAsia"/>
          <w:bCs/>
          <w:color w:val="000000"/>
          <w:kern w:val="0"/>
          <w:sz w:val="24"/>
          <w:szCs w:val="24"/>
        </w:rPr>
        <w:t>学位论文所述论题</w:t>
      </w:r>
      <w:r w:rsidRPr="00F54C35">
        <w:rPr>
          <w:rFonts w:ascii="Simsun" w:eastAsia="宋体" w:hAnsi="Simsun" w:cs="宋体"/>
          <w:bCs/>
          <w:color w:val="000000"/>
          <w:kern w:val="0"/>
          <w:sz w:val="24"/>
          <w:szCs w:val="24"/>
        </w:rPr>
        <w:t>的认</w:t>
      </w:r>
      <w:r>
        <w:rPr>
          <w:rFonts w:ascii="Simsun" w:eastAsia="宋体" w:hAnsi="Simsun" w:cs="宋体" w:hint="eastAsia"/>
          <w:bCs/>
          <w:color w:val="000000"/>
          <w:kern w:val="0"/>
          <w:sz w:val="24"/>
          <w:szCs w:val="24"/>
        </w:rPr>
        <w:t>知</w:t>
      </w:r>
      <w:r w:rsidRPr="00F54C35">
        <w:rPr>
          <w:rFonts w:ascii="Simsun" w:eastAsia="宋体" w:hAnsi="Simsun" w:cs="宋体"/>
          <w:bCs/>
          <w:color w:val="000000"/>
          <w:kern w:val="0"/>
          <w:sz w:val="24"/>
          <w:szCs w:val="24"/>
        </w:rPr>
        <w:t>程度和当场论证论题的能力</w:t>
      </w:r>
      <w:r>
        <w:rPr>
          <w:rFonts w:ascii="Simsun" w:eastAsia="宋体" w:hAnsi="Simsun" w:cs="宋体" w:hint="eastAsia"/>
          <w:bCs/>
          <w:color w:val="000000"/>
          <w:kern w:val="0"/>
          <w:sz w:val="24"/>
          <w:szCs w:val="24"/>
        </w:rPr>
        <w:t>，同时</w:t>
      </w:r>
      <w:r w:rsidRPr="00F54C35">
        <w:rPr>
          <w:rFonts w:ascii="Simsun" w:eastAsia="宋体" w:hAnsi="Simsun" w:cs="宋体"/>
          <w:bCs/>
          <w:color w:val="000000"/>
          <w:kern w:val="0"/>
          <w:sz w:val="24"/>
          <w:szCs w:val="24"/>
        </w:rPr>
        <w:t>考察</w:t>
      </w:r>
      <w:r>
        <w:rPr>
          <w:rFonts w:ascii="Simsun" w:eastAsia="宋体" w:hAnsi="Simsun" w:cs="宋体" w:hint="eastAsia"/>
          <w:bCs/>
          <w:color w:val="000000"/>
          <w:kern w:val="0"/>
          <w:sz w:val="24"/>
          <w:szCs w:val="24"/>
        </w:rPr>
        <w:t>学位申请人掌握</w:t>
      </w:r>
      <w:r w:rsidRPr="00F54C35">
        <w:rPr>
          <w:rFonts w:ascii="Simsun" w:eastAsia="宋体" w:hAnsi="Simsun" w:cs="宋体"/>
          <w:bCs/>
          <w:color w:val="000000"/>
          <w:kern w:val="0"/>
          <w:sz w:val="24"/>
          <w:szCs w:val="24"/>
        </w:rPr>
        <w:t>专业知识的深度和广度</w:t>
      </w:r>
      <w:r>
        <w:rPr>
          <w:rFonts w:ascii="Simsun" w:eastAsia="宋体" w:hAnsi="Simsun" w:cs="宋体" w:hint="eastAsia"/>
          <w:bCs/>
          <w:color w:val="000000"/>
          <w:kern w:val="0"/>
          <w:sz w:val="24"/>
          <w:szCs w:val="24"/>
        </w:rPr>
        <w:t>，以及</w:t>
      </w:r>
      <w:r w:rsidRPr="00F54C35">
        <w:rPr>
          <w:rFonts w:ascii="Simsun" w:eastAsia="宋体" w:hAnsi="Simsun" w:cs="宋体"/>
          <w:bCs/>
          <w:color w:val="000000"/>
          <w:kern w:val="0"/>
          <w:sz w:val="24"/>
          <w:szCs w:val="24"/>
        </w:rPr>
        <w:t>审查论文是否由</w:t>
      </w:r>
      <w:r>
        <w:rPr>
          <w:rFonts w:ascii="Simsun" w:eastAsia="宋体" w:hAnsi="Simsun" w:cs="宋体" w:hint="eastAsia"/>
          <w:bCs/>
          <w:color w:val="000000"/>
          <w:kern w:val="0"/>
          <w:sz w:val="24"/>
          <w:szCs w:val="24"/>
        </w:rPr>
        <w:t>本人</w:t>
      </w:r>
      <w:r w:rsidRPr="00F54C35">
        <w:rPr>
          <w:rFonts w:ascii="Simsun" w:eastAsia="宋体" w:hAnsi="Simsun" w:cs="宋体"/>
          <w:bCs/>
          <w:color w:val="000000"/>
          <w:kern w:val="0"/>
          <w:sz w:val="24"/>
          <w:szCs w:val="24"/>
        </w:rPr>
        <w:t>独立完成等情况。</w:t>
      </w:r>
    </w:p>
    <w:p w:rsidR="00846ECF" w:rsidRDefault="00E1436F" w:rsidP="00283FF7">
      <w:pPr>
        <w:widowControl/>
        <w:adjustRightInd w:val="0"/>
        <w:snapToGrid w:val="0"/>
        <w:spacing w:beforeLines="50" w:before="156" w:line="500" w:lineRule="exact"/>
        <w:ind w:firstLineChars="200" w:firstLine="482"/>
        <w:rPr>
          <w:rFonts w:ascii="Simsun" w:eastAsia="宋体" w:hAnsi="Simsun" w:cs="宋体" w:hint="eastAsia"/>
          <w:bCs/>
          <w:color w:val="000000"/>
          <w:kern w:val="0"/>
          <w:sz w:val="24"/>
          <w:szCs w:val="24"/>
        </w:rPr>
      </w:pPr>
      <w:r w:rsidRPr="00E4352C">
        <w:rPr>
          <w:rFonts w:ascii="Simsun" w:eastAsia="宋体" w:hAnsi="Simsun" w:cs="宋体" w:hint="eastAsia"/>
          <w:b/>
          <w:bCs/>
          <w:color w:val="000000"/>
          <w:kern w:val="0"/>
          <w:sz w:val="24"/>
          <w:szCs w:val="24"/>
        </w:rPr>
        <w:t>第</w:t>
      </w:r>
      <w:r w:rsidR="000E10B4">
        <w:rPr>
          <w:rFonts w:ascii="Simsun" w:eastAsia="宋体" w:hAnsi="Simsun" w:cs="宋体" w:hint="eastAsia"/>
          <w:b/>
          <w:bCs/>
          <w:color w:val="000000"/>
          <w:kern w:val="0"/>
          <w:sz w:val="24"/>
          <w:szCs w:val="24"/>
        </w:rPr>
        <w:t>三</w:t>
      </w:r>
      <w:r w:rsidRPr="00E4352C">
        <w:rPr>
          <w:rFonts w:ascii="Simsun" w:eastAsia="宋体" w:hAnsi="Simsun" w:cs="宋体" w:hint="eastAsia"/>
          <w:b/>
          <w:bCs/>
          <w:color w:val="000000"/>
          <w:kern w:val="0"/>
          <w:sz w:val="24"/>
          <w:szCs w:val="24"/>
        </w:rPr>
        <w:t>条</w:t>
      </w:r>
      <w:r>
        <w:rPr>
          <w:rFonts w:ascii="Simsun" w:eastAsia="宋体" w:hAnsi="Simsun" w:cs="宋体" w:hint="eastAsia"/>
          <w:bCs/>
          <w:color w:val="000000"/>
          <w:kern w:val="0"/>
          <w:sz w:val="24"/>
          <w:szCs w:val="24"/>
        </w:rPr>
        <w:t xml:space="preserve"> </w:t>
      </w:r>
      <w:r w:rsidR="00111383">
        <w:rPr>
          <w:rFonts w:ascii="Simsun" w:eastAsia="宋体" w:hAnsi="Simsun" w:cs="宋体" w:hint="eastAsia"/>
          <w:bCs/>
          <w:color w:val="000000"/>
          <w:kern w:val="0"/>
          <w:sz w:val="24"/>
          <w:szCs w:val="24"/>
        </w:rPr>
        <w:t>学位论文答辩委员会</w:t>
      </w:r>
      <w:r w:rsidR="00756267">
        <w:rPr>
          <w:rFonts w:ascii="Simsun" w:eastAsia="宋体" w:hAnsi="Simsun" w:cs="宋体" w:hint="eastAsia"/>
          <w:bCs/>
          <w:color w:val="000000"/>
          <w:kern w:val="0"/>
          <w:sz w:val="24"/>
          <w:szCs w:val="24"/>
        </w:rPr>
        <w:t>的</w:t>
      </w:r>
      <w:r w:rsidR="000F50A4">
        <w:rPr>
          <w:rFonts w:ascii="Simsun" w:eastAsia="宋体" w:hAnsi="Simsun" w:cs="宋体" w:hint="eastAsia"/>
          <w:bCs/>
          <w:color w:val="000000"/>
          <w:kern w:val="0"/>
          <w:sz w:val="24"/>
          <w:szCs w:val="24"/>
        </w:rPr>
        <w:t>组成</w:t>
      </w:r>
      <w:r w:rsidR="00756267">
        <w:rPr>
          <w:rFonts w:ascii="Simsun" w:eastAsia="宋体" w:hAnsi="Simsun" w:cs="宋体" w:hint="eastAsia"/>
          <w:bCs/>
          <w:color w:val="000000"/>
          <w:kern w:val="0"/>
          <w:sz w:val="24"/>
          <w:szCs w:val="24"/>
        </w:rPr>
        <w:t>及人选</w:t>
      </w:r>
      <w:r w:rsidR="000F50A4">
        <w:rPr>
          <w:rFonts w:ascii="Simsun" w:eastAsia="宋体" w:hAnsi="Simsun" w:cs="宋体" w:hint="eastAsia"/>
          <w:bCs/>
          <w:color w:val="000000"/>
          <w:kern w:val="0"/>
          <w:sz w:val="24"/>
          <w:szCs w:val="24"/>
        </w:rPr>
        <w:t>应</w:t>
      </w:r>
      <w:r w:rsidR="005C6D47">
        <w:rPr>
          <w:rFonts w:ascii="Simsun" w:eastAsia="宋体" w:hAnsi="Simsun" w:cs="宋体" w:hint="eastAsia"/>
          <w:bCs/>
          <w:color w:val="000000"/>
          <w:kern w:val="0"/>
          <w:sz w:val="24"/>
          <w:szCs w:val="24"/>
        </w:rPr>
        <w:t>符合</w:t>
      </w:r>
      <w:r w:rsidR="00F05E50">
        <w:rPr>
          <w:rFonts w:ascii="Simsun" w:eastAsia="宋体" w:hAnsi="Simsun" w:cs="宋体" w:hint="eastAsia"/>
          <w:bCs/>
          <w:color w:val="000000"/>
          <w:kern w:val="0"/>
          <w:sz w:val="24"/>
          <w:szCs w:val="24"/>
        </w:rPr>
        <w:t>《复旦大学学位授予工作细则》</w:t>
      </w:r>
      <w:r w:rsidR="005C6D47">
        <w:rPr>
          <w:rFonts w:ascii="Simsun" w:eastAsia="宋体" w:hAnsi="Simsun" w:cs="宋体" w:hint="eastAsia"/>
          <w:bCs/>
          <w:color w:val="000000"/>
          <w:kern w:val="0"/>
          <w:sz w:val="24"/>
          <w:szCs w:val="24"/>
        </w:rPr>
        <w:t>中的相关要求</w:t>
      </w:r>
      <w:r w:rsidR="00F05E50">
        <w:rPr>
          <w:rFonts w:ascii="Simsun" w:eastAsia="宋体" w:hAnsi="Simsun" w:cs="宋体" w:hint="eastAsia"/>
          <w:bCs/>
          <w:color w:val="000000"/>
          <w:kern w:val="0"/>
          <w:sz w:val="24"/>
          <w:szCs w:val="24"/>
        </w:rPr>
        <w:t>。</w:t>
      </w:r>
      <w:r w:rsidR="00E44AA5">
        <w:rPr>
          <w:rFonts w:ascii="Simsun" w:eastAsia="宋体" w:hAnsi="Simsun" w:cs="宋体" w:hint="eastAsia"/>
          <w:bCs/>
          <w:color w:val="000000"/>
          <w:kern w:val="0"/>
          <w:sz w:val="24"/>
          <w:szCs w:val="24"/>
        </w:rPr>
        <w:t>院系应建立健全答辩委员会的遴选、审核工作机制，严格审定</w:t>
      </w:r>
      <w:r w:rsidR="000F50A4">
        <w:rPr>
          <w:rFonts w:ascii="Simsun" w:eastAsia="宋体" w:hAnsi="Simsun" w:cs="宋体" w:hint="eastAsia"/>
          <w:bCs/>
          <w:color w:val="000000"/>
          <w:kern w:val="0"/>
          <w:sz w:val="24"/>
          <w:szCs w:val="24"/>
        </w:rPr>
        <w:t>答辩委员会</w:t>
      </w:r>
      <w:r w:rsidR="00756267">
        <w:rPr>
          <w:rFonts w:ascii="Simsun" w:eastAsia="宋体" w:hAnsi="Simsun" w:cs="宋体" w:hint="eastAsia"/>
          <w:bCs/>
          <w:color w:val="000000"/>
          <w:kern w:val="0"/>
          <w:sz w:val="24"/>
          <w:szCs w:val="24"/>
        </w:rPr>
        <w:t>的组成</w:t>
      </w:r>
      <w:r w:rsidR="00E44AA5">
        <w:rPr>
          <w:rFonts w:ascii="Simsun" w:eastAsia="宋体" w:hAnsi="Simsun" w:cs="宋体" w:hint="eastAsia"/>
          <w:bCs/>
          <w:color w:val="000000"/>
          <w:kern w:val="0"/>
          <w:sz w:val="24"/>
          <w:szCs w:val="24"/>
        </w:rPr>
        <w:t>。</w:t>
      </w:r>
      <w:r w:rsidR="00DA172D">
        <w:rPr>
          <w:rFonts w:ascii="Simsun" w:eastAsia="宋体" w:hAnsi="Simsun" w:cs="宋体" w:hint="eastAsia"/>
          <w:bCs/>
          <w:color w:val="000000"/>
          <w:kern w:val="0"/>
          <w:sz w:val="24"/>
          <w:szCs w:val="24"/>
        </w:rPr>
        <w:t>答辩委员会名单须经学位</w:t>
      </w:r>
      <w:proofErr w:type="gramStart"/>
      <w:r w:rsidR="00DA172D">
        <w:rPr>
          <w:rFonts w:ascii="Simsun" w:eastAsia="宋体" w:hAnsi="Simsun" w:cs="宋体" w:hint="eastAsia"/>
          <w:bCs/>
          <w:color w:val="000000"/>
          <w:kern w:val="0"/>
          <w:sz w:val="24"/>
          <w:szCs w:val="24"/>
        </w:rPr>
        <w:t>评定</w:t>
      </w:r>
      <w:r w:rsidR="000F50A4">
        <w:rPr>
          <w:rFonts w:ascii="Simsun" w:eastAsia="宋体" w:hAnsi="Simsun" w:cs="宋体" w:hint="eastAsia"/>
          <w:bCs/>
          <w:color w:val="000000"/>
          <w:kern w:val="0"/>
          <w:sz w:val="24"/>
          <w:szCs w:val="24"/>
        </w:rPr>
        <w:t>分</w:t>
      </w:r>
      <w:proofErr w:type="gramEnd"/>
      <w:r w:rsidR="000F50A4">
        <w:rPr>
          <w:rFonts w:ascii="Simsun" w:eastAsia="宋体" w:hAnsi="Simsun" w:cs="宋体" w:hint="eastAsia"/>
          <w:bCs/>
          <w:color w:val="000000"/>
          <w:kern w:val="0"/>
          <w:sz w:val="24"/>
          <w:szCs w:val="24"/>
        </w:rPr>
        <w:t>委员会批准。</w:t>
      </w:r>
    </w:p>
    <w:p w:rsidR="001477E1" w:rsidRDefault="003C6FB9" w:rsidP="00283FF7">
      <w:pPr>
        <w:widowControl/>
        <w:adjustRightInd w:val="0"/>
        <w:snapToGrid w:val="0"/>
        <w:spacing w:beforeLines="50" w:before="156" w:line="500" w:lineRule="exact"/>
        <w:ind w:firstLineChars="200" w:firstLine="482"/>
        <w:rPr>
          <w:rFonts w:asciiTheme="minorEastAsia" w:hAnsiTheme="minorEastAsia" w:cs="宋体"/>
          <w:kern w:val="0"/>
          <w:sz w:val="24"/>
          <w:szCs w:val="24"/>
        </w:rPr>
      </w:pPr>
      <w:r w:rsidRPr="00E4352C">
        <w:rPr>
          <w:rFonts w:ascii="Simsun" w:eastAsia="宋体" w:hAnsi="Simsun" w:cs="宋体" w:hint="eastAsia"/>
          <w:b/>
          <w:bCs/>
          <w:color w:val="000000"/>
          <w:kern w:val="0"/>
          <w:sz w:val="24"/>
          <w:szCs w:val="24"/>
        </w:rPr>
        <w:t>第</w:t>
      </w:r>
      <w:r>
        <w:rPr>
          <w:rFonts w:ascii="Simsun" w:eastAsia="宋体" w:hAnsi="Simsun" w:cs="宋体" w:hint="eastAsia"/>
          <w:b/>
          <w:bCs/>
          <w:color w:val="000000"/>
          <w:kern w:val="0"/>
          <w:sz w:val="24"/>
          <w:szCs w:val="24"/>
        </w:rPr>
        <w:t>四</w:t>
      </w:r>
      <w:r w:rsidR="00E1436F" w:rsidRPr="00E4352C">
        <w:rPr>
          <w:rFonts w:ascii="Simsun" w:eastAsia="宋体" w:hAnsi="Simsun" w:cs="宋体" w:hint="eastAsia"/>
          <w:b/>
          <w:bCs/>
          <w:color w:val="000000"/>
          <w:kern w:val="0"/>
          <w:sz w:val="24"/>
          <w:szCs w:val="24"/>
        </w:rPr>
        <w:t>条</w:t>
      </w:r>
      <w:r w:rsidR="00E1436F">
        <w:rPr>
          <w:rFonts w:ascii="Simsun" w:eastAsia="宋体" w:hAnsi="Simsun" w:cs="宋体" w:hint="eastAsia"/>
          <w:bCs/>
          <w:color w:val="000000"/>
          <w:kern w:val="0"/>
          <w:sz w:val="24"/>
          <w:szCs w:val="24"/>
        </w:rPr>
        <w:t xml:space="preserve"> </w:t>
      </w:r>
      <w:r w:rsidR="008A6452">
        <w:rPr>
          <w:rFonts w:ascii="Simsun" w:eastAsia="宋体" w:hAnsi="Simsun" w:cs="宋体" w:hint="eastAsia"/>
          <w:bCs/>
          <w:color w:val="000000"/>
          <w:kern w:val="0"/>
          <w:sz w:val="24"/>
          <w:szCs w:val="24"/>
        </w:rPr>
        <w:t>学位论文答辩委员</w:t>
      </w:r>
      <w:r w:rsidR="00A1798C">
        <w:rPr>
          <w:rFonts w:ascii="Simsun" w:eastAsia="宋体" w:hAnsi="Simsun" w:cs="宋体" w:hint="eastAsia"/>
          <w:bCs/>
          <w:color w:val="000000"/>
          <w:kern w:val="0"/>
          <w:sz w:val="24"/>
          <w:szCs w:val="24"/>
        </w:rPr>
        <w:t>会设</w:t>
      </w:r>
      <w:r>
        <w:rPr>
          <w:rFonts w:ascii="Simsun" w:eastAsia="宋体" w:hAnsi="Simsun" w:cs="宋体" w:hint="eastAsia"/>
          <w:bCs/>
          <w:color w:val="000000"/>
          <w:kern w:val="0"/>
          <w:sz w:val="24"/>
          <w:szCs w:val="24"/>
        </w:rPr>
        <w:t>答辩</w:t>
      </w:r>
      <w:r w:rsidR="00A1798C">
        <w:rPr>
          <w:rFonts w:ascii="Simsun" w:eastAsia="宋体" w:hAnsi="Simsun" w:cs="宋体" w:hint="eastAsia"/>
          <w:bCs/>
          <w:color w:val="000000"/>
          <w:kern w:val="0"/>
          <w:sz w:val="24"/>
          <w:szCs w:val="24"/>
        </w:rPr>
        <w:t>秘书</w:t>
      </w:r>
      <w:r w:rsidR="00A1798C">
        <w:rPr>
          <w:rFonts w:ascii="Simsun" w:eastAsia="宋体" w:hAnsi="Simsun" w:cs="宋体" w:hint="eastAsia"/>
          <w:bCs/>
          <w:color w:val="000000"/>
          <w:kern w:val="0"/>
          <w:sz w:val="24"/>
          <w:szCs w:val="24"/>
        </w:rPr>
        <w:t>1</w:t>
      </w:r>
      <w:r w:rsidR="00B22ADB">
        <w:rPr>
          <w:rFonts w:ascii="Simsun" w:eastAsia="宋体" w:hAnsi="Simsun" w:cs="宋体" w:hint="eastAsia"/>
          <w:bCs/>
          <w:color w:val="000000"/>
          <w:kern w:val="0"/>
          <w:sz w:val="24"/>
          <w:szCs w:val="24"/>
        </w:rPr>
        <w:t>人，由各学科负责指定。</w:t>
      </w:r>
      <w:r w:rsidR="001477E1" w:rsidRPr="00512C40">
        <w:rPr>
          <w:rFonts w:asciiTheme="minorEastAsia" w:hAnsiTheme="minorEastAsia" w:hint="eastAsia"/>
          <w:bCs/>
          <w:spacing w:val="-4"/>
          <w:sz w:val="24"/>
          <w:szCs w:val="24"/>
        </w:rPr>
        <w:t>答辩秘书应</w:t>
      </w:r>
      <w:r w:rsidR="009F7DA3">
        <w:rPr>
          <w:rFonts w:asciiTheme="minorEastAsia" w:hAnsiTheme="minorEastAsia" w:hint="eastAsia"/>
          <w:bCs/>
          <w:spacing w:val="-4"/>
          <w:sz w:val="24"/>
          <w:szCs w:val="24"/>
        </w:rPr>
        <w:t>具有相同或相近专业的学术背景，</w:t>
      </w:r>
      <w:r w:rsidR="00E31A78">
        <w:rPr>
          <w:rFonts w:asciiTheme="minorEastAsia" w:hAnsiTheme="minorEastAsia" w:cs="Times New Roman" w:hint="eastAsia"/>
          <w:kern w:val="0"/>
          <w:sz w:val="24"/>
          <w:szCs w:val="24"/>
        </w:rPr>
        <w:t>了解</w:t>
      </w:r>
      <w:r w:rsidR="001477E1" w:rsidRPr="00512C40">
        <w:rPr>
          <w:rFonts w:asciiTheme="minorEastAsia" w:hAnsiTheme="minorEastAsia" w:cs="Times New Roman" w:hint="eastAsia"/>
          <w:kern w:val="0"/>
          <w:sz w:val="24"/>
          <w:szCs w:val="24"/>
        </w:rPr>
        <w:t>学位论文评阅</w:t>
      </w:r>
      <w:r w:rsidR="009F7DA3">
        <w:rPr>
          <w:rFonts w:asciiTheme="minorEastAsia" w:hAnsiTheme="minorEastAsia" w:cs="Times New Roman" w:hint="eastAsia"/>
          <w:kern w:val="0"/>
          <w:sz w:val="24"/>
          <w:szCs w:val="24"/>
        </w:rPr>
        <w:t>和</w:t>
      </w:r>
      <w:r w:rsidR="001477E1" w:rsidRPr="00512C40">
        <w:rPr>
          <w:rFonts w:asciiTheme="minorEastAsia" w:hAnsiTheme="minorEastAsia" w:cs="Times New Roman" w:hint="eastAsia"/>
          <w:kern w:val="0"/>
          <w:sz w:val="24"/>
          <w:szCs w:val="24"/>
        </w:rPr>
        <w:t>答辩的相关规定</w:t>
      </w:r>
      <w:r w:rsidR="009F7DA3">
        <w:rPr>
          <w:rFonts w:asciiTheme="minorEastAsia" w:hAnsiTheme="minorEastAsia" w:cs="Times New Roman" w:hint="eastAsia"/>
          <w:kern w:val="0"/>
          <w:sz w:val="24"/>
          <w:szCs w:val="24"/>
        </w:rPr>
        <w:t>以及</w:t>
      </w:r>
      <w:r w:rsidR="001477E1" w:rsidRPr="00512C40">
        <w:rPr>
          <w:rFonts w:asciiTheme="minorEastAsia" w:hAnsiTheme="minorEastAsia" w:cs="Times New Roman" w:hint="eastAsia"/>
          <w:kern w:val="0"/>
          <w:sz w:val="24"/>
          <w:szCs w:val="24"/>
        </w:rPr>
        <w:t>学位</w:t>
      </w:r>
      <w:r w:rsidR="009F7DA3">
        <w:rPr>
          <w:rFonts w:asciiTheme="minorEastAsia" w:hAnsiTheme="minorEastAsia" w:cs="Times New Roman" w:hint="eastAsia"/>
          <w:kern w:val="0"/>
          <w:sz w:val="24"/>
          <w:szCs w:val="24"/>
        </w:rPr>
        <w:t>申请和</w:t>
      </w:r>
      <w:r w:rsidR="001477E1" w:rsidRPr="00512C40">
        <w:rPr>
          <w:rFonts w:asciiTheme="minorEastAsia" w:hAnsiTheme="minorEastAsia" w:cs="Times New Roman" w:hint="eastAsia"/>
          <w:kern w:val="0"/>
          <w:sz w:val="24"/>
          <w:szCs w:val="24"/>
        </w:rPr>
        <w:t>审核</w:t>
      </w:r>
      <w:r w:rsidR="009F7DA3">
        <w:rPr>
          <w:rFonts w:asciiTheme="minorEastAsia" w:hAnsiTheme="minorEastAsia" w:cs="Times New Roman" w:hint="eastAsia"/>
          <w:kern w:val="0"/>
          <w:sz w:val="24"/>
          <w:szCs w:val="24"/>
        </w:rPr>
        <w:t>的</w:t>
      </w:r>
      <w:r w:rsidR="001477E1" w:rsidRPr="00512C40">
        <w:rPr>
          <w:rFonts w:asciiTheme="minorEastAsia" w:hAnsiTheme="minorEastAsia" w:cs="Times New Roman" w:hint="eastAsia"/>
          <w:kern w:val="0"/>
          <w:sz w:val="24"/>
          <w:szCs w:val="24"/>
        </w:rPr>
        <w:t>工作流程</w:t>
      </w:r>
      <w:r w:rsidR="00F15E81">
        <w:rPr>
          <w:rFonts w:asciiTheme="minorEastAsia" w:hAnsiTheme="minorEastAsia" w:cs="宋体" w:hint="eastAsia"/>
          <w:kern w:val="0"/>
          <w:sz w:val="24"/>
          <w:szCs w:val="24"/>
        </w:rPr>
        <w:t>，其人选</w:t>
      </w:r>
      <w:r w:rsidR="001477E1">
        <w:rPr>
          <w:rFonts w:ascii="Simsun" w:eastAsia="宋体" w:hAnsi="Simsun" w:cs="宋体" w:hint="eastAsia"/>
          <w:bCs/>
          <w:color w:val="000000"/>
          <w:kern w:val="0"/>
          <w:sz w:val="24"/>
          <w:szCs w:val="24"/>
        </w:rPr>
        <w:t>应符合《复旦大学学位授予工作细则》中的相关要求</w:t>
      </w:r>
      <w:r w:rsidR="00F15E81">
        <w:rPr>
          <w:rFonts w:ascii="Simsun" w:eastAsia="宋体" w:hAnsi="Simsun" w:cs="宋体" w:hint="eastAsia"/>
          <w:bCs/>
          <w:color w:val="000000"/>
          <w:kern w:val="0"/>
          <w:sz w:val="24"/>
          <w:szCs w:val="24"/>
        </w:rPr>
        <w:t>。</w:t>
      </w:r>
    </w:p>
    <w:p w:rsidR="005D1C84" w:rsidRDefault="005D1C84" w:rsidP="00283FF7">
      <w:pPr>
        <w:widowControl/>
        <w:adjustRightInd w:val="0"/>
        <w:snapToGrid w:val="0"/>
        <w:spacing w:beforeLines="50" w:before="156" w:line="500" w:lineRule="exact"/>
        <w:ind w:firstLine="480"/>
        <w:rPr>
          <w:rFonts w:ascii="Simsun" w:eastAsia="宋体" w:hAnsi="Simsun" w:cs="宋体" w:hint="eastAsia"/>
          <w:bCs/>
          <w:color w:val="000000"/>
          <w:kern w:val="0"/>
          <w:sz w:val="24"/>
          <w:szCs w:val="24"/>
        </w:rPr>
      </w:pPr>
      <w:r>
        <w:rPr>
          <w:rFonts w:ascii="Simsun" w:eastAsia="宋体" w:hAnsi="Simsun" w:cs="宋体" w:hint="eastAsia"/>
          <w:bCs/>
          <w:color w:val="000000"/>
          <w:kern w:val="0"/>
          <w:sz w:val="24"/>
          <w:szCs w:val="24"/>
        </w:rPr>
        <w:t>答辩秘书</w:t>
      </w:r>
      <w:r w:rsidR="009F7DA3">
        <w:rPr>
          <w:rFonts w:ascii="Simsun" w:eastAsia="宋体" w:hAnsi="Simsun" w:cs="宋体" w:hint="eastAsia"/>
          <w:bCs/>
          <w:color w:val="000000"/>
          <w:kern w:val="0"/>
          <w:sz w:val="24"/>
          <w:szCs w:val="24"/>
        </w:rPr>
        <w:t>需</w:t>
      </w:r>
      <w:r w:rsidR="00D42180">
        <w:rPr>
          <w:rFonts w:ascii="Simsun" w:eastAsia="宋体" w:hAnsi="Simsun" w:cs="宋体" w:hint="eastAsia"/>
          <w:bCs/>
          <w:color w:val="000000"/>
          <w:kern w:val="0"/>
          <w:sz w:val="24"/>
          <w:szCs w:val="24"/>
        </w:rPr>
        <w:t>协助</w:t>
      </w:r>
      <w:r w:rsidR="00F15E81">
        <w:rPr>
          <w:rFonts w:ascii="Simsun" w:eastAsia="宋体" w:hAnsi="Simsun" w:cs="宋体" w:hint="eastAsia"/>
          <w:bCs/>
          <w:color w:val="000000"/>
          <w:kern w:val="0"/>
          <w:sz w:val="24"/>
          <w:szCs w:val="24"/>
        </w:rPr>
        <w:t>做好论文评阅</w:t>
      </w:r>
      <w:r w:rsidR="003C6FB9">
        <w:rPr>
          <w:rFonts w:ascii="Simsun" w:eastAsia="宋体" w:hAnsi="Simsun" w:cs="宋体" w:hint="eastAsia"/>
          <w:bCs/>
          <w:color w:val="000000"/>
          <w:kern w:val="0"/>
          <w:sz w:val="24"/>
          <w:szCs w:val="24"/>
        </w:rPr>
        <w:t>和论文</w:t>
      </w:r>
      <w:r w:rsidR="00D42180">
        <w:rPr>
          <w:rFonts w:ascii="Simsun" w:eastAsia="宋体" w:hAnsi="Simsun" w:cs="宋体" w:hint="eastAsia"/>
          <w:bCs/>
          <w:color w:val="000000"/>
          <w:kern w:val="0"/>
          <w:sz w:val="24"/>
          <w:szCs w:val="24"/>
        </w:rPr>
        <w:t>答辩</w:t>
      </w:r>
      <w:r w:rsidR="00F15E81">
        <w:rPr>
          <w:rFonts w:ascii="Simsun" w:eastAsia="宋体" w:hAnsi="Simsun" w:cs="宋体" w:hint="eastAsia"/>
          <w:bCs/>
          <w:color w:val="000000"/>
          <w:kern w:val="0"/>
          <w:sz w:val="24"/>
          <w:szCs w:val="24"/>
        </w:rPr>
        <w:t>准备等工作，负责</w:t>
      </w:r>
      <w:r w:rsidR="00D42180">
        <w:rPr>
          <w:rFonts w:ascii="Simsun" w:eastAsia="宋体" w:hAnsi="Simsun" w:cs="宋体" w:hint="eastAsia"/>
          <w:bCs/>
          <w:color w:val="000000"/>
          <w:kern w:val="0"/>
          <w:sz w:val="24"/>
          <w:szCs w:val="24"/>
        </w:rPr>
        <w:t>答辩记录</w:t>
      </w:r>
      <w:r w:rsidR="00F15E81">
        <w:rPr>
          <w:rFonts w:ascii="Simsun" w:eastAsia="宋体" w:hAnsi="Simsun" w:cs="宋体" w:hint="eastAsia"/>
          <w:bCs/>
          <w:color w:val="000000"/>
          <w:kern w:val="0"/>
          <w:sz w:val="24"/>
          <w:szCs w:val="24"/>
        </w:rPr>
        <w:t>、</w:t>
      </w:r>
      <w:r w:rsidR="00D42180">
        <w:rPr>
          <w:rFonts w:ascii="Simsun" w:eastAsia="宋体" w:hAnsi="Simsun" w:cs="宋体" w:hint="eastAsia"/>
          <w:bCs/>
          <w:color w:val="000000"/>
          <w:kern w:val="0"/>
          <w:sz w:val="24"/>
          <w:szCs w:val="24"/>
        </w:rPr>
        <w:t>整理</w:t>
      </w:r>
      <w:r w:rsidR="00F15E81">
        <w:rPr>
          <w:rFonts w:ascii="Simsun" w:eastAsia="宋体" w:hAnsi="Simsun" w:cs="宋体" w:hint="eastAsia"/>
          <w:bCs/>
          <w:color w:val="000000"/>
          <w:kern w:val="0"/>
          <w:sz w:val="24"/>
          <w:szCs w:val="24"/>
        </w:rPr>
        <w:t>并</w:t>
      </w:r>
      <w:r w:rsidR="00D42180">
        <w:rPr>
          <w:rFonts w:ascii="Simsun" w:eastAsia="宋体" w:hAnsi="Simsun" w:cs="宋体" w:hint="eastAsia"/>
          <w:bCs/>
          <w:color w:val="000000"/>
          <w:kern w:val="0"/>
          <w:sz w:val="24"/>
          <w:szCs w:val="24"/>
        </w:rPr>
        <w:t>提交答辩材料</w:t>
      </w:r>
      <w:r w:rsidR="00097C44">
        <w:rPr>
          <w:rFonts w:ascii="Simsun" w:eastAsia="宋体" w:hAnsi="Simsun" w:cs="宋体" w:hint="eastAsia"/>
          <w:bCs/>
          <w:color w:val="000000"/>
          <w:kern w:val="0"/>
          <w:sz w:val="24"/>
          <w:szCs w:val="24"/>
        </w:rPr>
        <w:t>等</w:t>
      </w:r>
      <w:r w:rsidR="00D42180">
        <w:rPr>
          <w:rFonts w:ascii="Simsun" w:eastAsia="宋体" w:hAnsi="Simsun" w:cs="宋体" w:hint="eastAsia"/>
          <w:bCs/>
          <w:color w:val="000000"/>
          <w:kern w:val="0"/>
          <w:sz w:val="24"/>
          <w:szCs w:val="24"/>
        </w:rPr>
        <w:t>，</w:t>
      </w:r>
      <w:r>
        <w:rPr>
          <w:rFonts w:ascii="Simsun" w:eastAsia="宋体" w:hAnsi="Simsun" w:cs="宋体" w:hint="eastAsia"/>
          <w:bCs/>
          <w:color w:val="000000"/>
          <w:kern w:val="0"/>
          <w:sz w:val="24"/>
          <w:szCs w:val="24"/>
        </w:rPr>
        <w:t>具体</w:t>
      </w:r>
      <w:r w:rsidR="00F15E81">
        <w:rPr>
          <w:rFonts w:ascii="Simsun" w:eastAsia="宋体" w:hAnsi="Simsun" w:cs="宋体" w:hint="eastAsia"/>
          <w:bCs/>
          <w:color w:val="000000"/>
          <w:kern w:val="0"/>
          <w:sz w:val="24"/>
          <w:szCs w:val="24"/>
        </w:rPr>
        <w:t>内容</w:t>
      </w:r>
      <w:r>
        <w:rPr>
          <w:rFonts w:ascii="Simsun" w:eastAsia="宋体" w:hAnsi="Simsun" w:cs="宋体" w:hint="eastAsia"/>
          <w:bCs/>
          <w:color w:val="000000"/>
          <w:kern w:val="0"/>
          <w:sz w:val="24"/>
          <w:szCs w:val="24"/>
        </w:rPr>
        <w:t>见附件</w:t>
      </w:r>
      <w:r w:rsidR="00F15E81">
        <w:rPr>
          <w:rFonts w:ascii="Simsun" w:eastAsia="宋体" w:hAnsi="Simsun" w:cs="宋体" w:hint="eastAsia"/>
          <w:bCs/>
          <w:color w:val="000000"/>
          <w:kern w:val="0"/>
          <w:sz w:val="24"/>
          <w:szCs w:val="24"/>
        </w:rPr>
        <w:t>《</w:t>
      </w:r>
      <w:r w:rsidR="003C6FB9">
        <w:rPr>
          <w:rFonts w:ascii="Simsun" w:eastAsia="宋体" w:hAnsi="Simsun" w:cs="宋体" w:hint="eastAsia"/>
          <w:bCs/>
          <w:color w:val="000000"/>
          <w:kern w:val="0"/>
          <w:sz w:val="24"/>
          <w:szCs w:val="24"/>
        </w:rPr>
        <w:t>复旦大学博士硕士学位论文</w:t>
      </w:r>
      <w:r w:rsidR="00F15E81">
        <w:rPr>
          <w:rFonts w:ascii="Simsun" w:eastAsia="宋体" w:hAnsi="Simsun" w:cs="宋体" w:hint="eastAsia"/>
          <w:bCs/>
          <w:color w:val="000000"/>
          <w:kern w:val="0"/>
          <w:sz w:val="24"/>
          <w:szCs w:val="24"/>
        </w:rPr>
        <w:t>答辩秘书工作职责》</w:t>
      </w:r>
      <w:r>
        <w:rPr>
          <w:rFonts w:ascii="Simsun" w:eastAsia="宋体" w:hAnsi="Simsun" w:cs="宋体" w:hint="eastAsia"/>
          <w:bCs/>
          <w:color w:val="000000"/>
          <w:kern w:val="0"/>
          <w:sz w:val="24"/>
          <w:szCs w:val="24"/>
        </w:rPr>
        <w:t>。</w:t>
      </w:r>
    </w:p>
    <w:p w:rsidR="00C25902" w:rsidRDefault="003C6FB9" w:rsidP="00283FF7">
      <w:pPr>
        <w:widowControl/>
        <w:adjustRightInd w:val="0"/>
        <w:snapToGrid w:val="0"/>
        <w:spacing w:beforeLines="50" w:before="156" w:line="500" w:lineRule="exact"/>
        <w:ind w:firstLineChars="200" w:firstLine="482"/>
        <w:rPr>
          <w:rFonts w:ascii="Simsun" w:eastAsia="宋体" w:hAnsi="Simsun" w:cs="宋体" w:hint="eastAsia"/>
          <w:bCs/>
          <w:color w:val="000000"/>
          <w:kern w:val="0"/>
          <w:sz w:val="24"/>
          <w:szCs w:val="24"/>
        </w:rPr>
      </w:pPr>
      <w:r w:rsidRPr="00E4352C">
        <w:rPr>
          <w:rFonts w:ascii="Simsun" w:eastAsia="宋体" w:hAnsi="Simsun" w:cs="宋体" w:hint="eastAsia"/>
          <w:b/>
          <w:bCs/>
          <w:color w:val="000000"/>
          <w:kern w:val="0"/>
          <w:sz w:val="24"/>
          <w:szCs w:val="24"/>
        </w:rPr>
        <w:t>第</w:t>
      </w:r>
      <w:r>
        <w:rPr>
          <w:rFonts w:ascii="Simsun" w:eastAsia="宋体" w:hAnsi="Simsun" w:cs="宋体" w:hint="eastAsia"/>
          <w:b/>
          <w:bCs/>
          <w:color w:val="000000"/>
          <w:kern w:val="0"/>
          <w:sz w:val="24"/>
          <w:szCs w:val="24"/>
        </w:rPr>
        <w:t>五</w:t>
      </w:r>
      <w:r w:rsidR="006B7A5F" w:rsidRPr="00E4352C">
        <w:rPr>
          <w:rFonts w:ascii="Simsun" w:eastAsia="宋体" w:hAnsi="Simsun" w:cs="宋体" w:hint="eastAsia"/>
          <w:b/>
          <w:bCs/>
          <w:color w:val="000000"/>
          <w:kern w:val="0"/>
          <w:sz w:val="24"/>
          <w:szCs w:val="24"/>
        </w:rPr>
        <w:t>条</w:t>
      </w:r>
      <w:r w:rsidR="006B7A5F">
        <w:rPr>
          <w:rFonts w:ascii="Simsun" w:eastAsia="宋体" w:hAnsi="Simsun" w:cs="宋体" w:hint="eastAsia"/>
          <w:bCs/>
          <w:color w:val="000000"/>
          <w:kern w:val="0"/>
          <w:sz w:val="24"/>
          <w:szCs w:val="24"/>
        </w:rPr>
        <w:t xml:space="preserve"> </w:t>
      </w:r>
      <w:r w:rsidR="00756267">
        <w:rPr>
          <w:rFonts w:ascii="Simsun" w:eastAsia="宋体" w:hAnsi="Simsun" w:cs="宋体" w:hint="eastAsia"/>
          <w:bCs/>
          <w:color w:val="000000"/>
          <w:kern w:val="0"/>
          <w:sz w:val="24"/>
          <w:szCs w:val="24"/>
        </w:rPr>
        <w:t>学位</w:t>
      </w:r>
      <w:r w:rsidR="005D1C84">
        <w:rPr>
          <w:rFonts w:ascii="Simsun" w:eastAsia="宋体" w:hAnsi="Simsun" w:cs="宋体" w:hint="eastAsia"/>
          <w:bCs/>
          <w:color w:val="000000"/>
          <w:kern w:val="0"/>
          <w:sz w:val="24"/>
          <w:szCs w:val="24"/>
        </w:rPr>
        <w:t>申请人应提前将学位论文等相关材料</w:t>
      </w:r>
      <w:r w:rsidR="003C614C">
        <w:rPr>
          <w:rFonts w:ascii="Simsun" w:eastAsia="宋体" w:hAnsi="Simsun" w:cs="宋体" w:hint="eastAsia"/>
          <w:bCs/>
          <w:color w:val="000000"/>
          <w:kern w:val="0"/>
          <w:sz w:val="24"/>
          <w:szCs w:val="24"/>
        </w:rPr>
        <w:t>提交给</w:t>
      </w:r>
      <w:r w:rsidR="00C25902">
        <w:rPr>
          <w:rFonts w:ascii="Simsun" w:eastAsia="宋体" w:hAnsi="Simsun" w:cs="宋体" w:hint="eastAsia"/>
          <w:bCs/>
          <w:color w:val="000000"/>
          <w:kern w:val="0"/>
          <w:sz w:val="24"/>
          <w:szCs w:val="24"/>
        </w:rPr>
        <w:t>答辩委员</w:t>
      </w:r>
      <w:r w:rsidR="005D1C84">
        <w:rPr>
          <w:rFonts w:ascii="Simsun" w:eastAsia="宋体" w:hAnsi="Simsun" w:cs="宋体" w:hint="eastAsia"/>
          <w:bCs/>
          <w:color w:val="000000"/>
          <w:kern w:val="0"/>
          <w:sz w:val="24"/>
          <w:szCs w:val="24"/>
        </w:rPr>
        <w:t>，</w:t>
      </w:r>
      <w:r w:rsidR="00756267">
        <w:rPr>
          <w:rFonts w:ascii="Simsun" w:eastAsia="宋体" w:hAnsi="Simsun" w:cs="宋体" w:hint="eastAsia"/>
          <w:bCs/>
          <w:color w:val="000000"/>
          <w:kern w:val="0"/>
          <w:sz w:val="24"/>
          <w:szCs w:val="24"/>
        </w:rPr>
        <w:t>保证</w:t>
      </w:r>
      <w:r w:rsidR="003C614C">
        <w:rPr>
          <w:rFonts w:ascii="Simsun" w:eastAsia="宋体" w:hAnsi="Simsun" w:cs="宋体" w:hint="eastAsia"/>
          <w:bCs/>
          <w:color w:val="000000"/>
          <w:kern w:val="0"/>
          <w:sz w:val="24"/>
          <w:szCs w:val="24"/>
        </w:rPr>
        <w:t>答辩委员有充足的时间审阅论文。</w:t>
      </w:r>
      <w:r w:rsidR="005D1C84">
        <w:rPr>
          <w:rFonts w:ascii="Simsun" w:eastAsia="宋体" w:hAnsi="Simsun" w:cs="宋体" w:hint="eastAsia"/>
          <w:bCs/>
          <w:color w:val="000000"/>
          <w:kern w:val="0"/>
          <w:sz w:val="24"/>
          <w:szCs w:val="24"/>
        </w:rPr>
        <w:t>博士</w:t>
      </w:r>
      <w:r w:rsidR="003C614C">
        <w:rPr>
          <w:rFonts w:ascii="Simsun" w:eastAsia="宋体" w:hAnsi="Simsun" w:cs="宋体" w:hint="eastAsia"/>
          <w:bCs/>
          <w:color w:val="000000"/>
          <w:kern w:val="0"/>
          <w:sz w:val="24"/>
          <w:szCs w:val="24"/>
        </w:rPr>
        <w:t>学位论文至少应在答辩前</w:t>
      </w:r>
      <w:r w:rsidR="003C614C">
        <w:rPr>
          <w:rFonts w:ascii="Simsun" w:eastAsia="宋体" w:hAnsi="Simsun" w:cs="宋体" w:hint="eastAsia"/>
          <w:bCs/>
          <w:color w:val="000000"/>
          <w:kern w:val="0"/>
          <w:sz w:val="24"/>
          <w:szCs w:val="24"/>
        </w:rPr>
        <w:t>1</w:t>
      </w:r>
      <w:r w:rsidR="003C614C">
        <w:rPr>
          <w:rFonts w:ascii="Simsun" w:eastAsia="宋体" w:hAnsi="Simsun" w:cs="宋体" w:hint="eastAsia"/>
          <w:bCs/>
          <w:color w:val="000000"/>
          <w:kern w:val="0"/>
          <w:sz w:val="24"/>
          <w:szCs w:val="24"/>
        </w:rPr>
        <w:t>个月送</w:t>
      </w:r>
      <w:r w:rsidR="00756267">
        <w:rPr>
          <w:rFonts w:ascii="Simsun" w:eastAsia="宋体" w:hAnsi="Simsun" w:cs="宋体" w:hint="eastAsia"/>
          <w:bCs/>
          <w:color w:val="000000"/>
          <w:kern w:val="0"/>
          <w:sz w:val="24"/>
          <w:szCs w:val="24"/>
        </w:rPr>
        <w:t>交</w:t>
      </w:r>
      <w:r w:rsidR="003C614C">
        <w:rPr>
          <w:rFonts w:ascii="Simsun" w:eastAsia="宋体" w:hAnsi="Simsun" w:cs="宋体" w:hint="eastAsia"/>
          <w:bCs/>
          <w:color w:val="000000"/>
          <w:kern w:val="0"/>
          <w:sz w:val="24"/>
          <w:szCs w:val="24"/>
        </w:rPr>
        <w:t>答辩委员审阅，硕士学位论文至少应在答辩前半个月送</w:t>
      </w:r>
      <w:r w:rsidR="00756267">
        <w:rPr>
          <w:rFonts w:ascii="Simsun" w:eastAsia="宋体" w:hAnsi="Simsun" w:cs="宋体" w:hint="eastAsia"/>
          <w:bCs/>
          <w:color w:val="000000"/>
          <w:kern w:val="0"/>
          <w:sz w:val="24"/>
          <w:szCs w:val="24"/>
        </w:rPr>
        <w:t>交</w:t>
      </w:r>
      <w:r w:rsidR="003C614C">
        <w:rPr>
          <w:rFonts w:ascii="Simsun" w:eastAsia="宋体" w:hAnsi="Simsun" w:cs="宋体" w:hint="eastAsia"/>
          <w:bCs/>
          <w:color w:val="000000"/>
          <w:kern w:val="0"/>
          <w:sz w:val="24"/>
          <w:szCs w:val="24"/>
        </w:rPr>
        <w:t>答辩委员审阅。</w:t>
      </w:r>
    </w:p>
    <w:p w:rsidR="00890040" w:rsidRDefault="003C6FB9" w:rsidP="00283FF7">
      <w:pPr>
        <w:widowControl/>
        <w:adjustRightInd w:val="0"/>
        <w:snapToGrid w:val="0"/>
        <w:spacing w:beforeLines="50" w:before="156" w:line="500" w:lineRule="exact"/>
        <w:ind w:firstLineChars="200" w:firstLine="482"/>
        <w:rPr>
          <w:sz w:val="24"/>
          <w:szCs w:val="24"/>
        </w:rPr>
      </w:pPr>
      <w:r w:rsidRPr="00E4352C">
        <w:rPr>
          <w:rFonts w:ascii="Simsun" w:eastAsia="宋体" w:hAnsi="Simsun" w:cs="宋体" w:hint="eastAsia"/>
          <w:b/>
          <w:bCs/>
          <w:color w:val="000000"/>
          <w:kern w:val="0"/>
          <w:sz w:val="24"/>
          <w:szCs w:val="24"/>
        </w:rPr>
        <w:t>第</w:t>
      </w:r>
      <w:r>
        <w:rPr>
          <w:rFonts w:ascii="Simsun" w:eastAsia="宋体" w:hAnsi="Simsun" w:cs="宋体" w:hint="eastAsia"/>
          <w:b/>
          <w:bCs/>
          <w:color w:val="000000"/>
          <w:kern w:val="0"/>
          <w:sz w:val="24"/>
          <w:szCs w:val="24"/>
        </w:rPr>
        <w:t>六</w:t>
      </w:r>
      <w:r w:rsidR="006B7A5F" w:rsidRPr="00E4352C">
        <w:rPr>
          <w:rFonts w:ascii="Simsun" w:eastAsia="宋体" w:hAnsi="Simsun" w:cs="宋体" w:hint="eastAsia"/>
          <w:b/>
          <w:bCs/>
          <w:color w:val="000000"/>
          <w:kern w:val="0"/>
          <w:sz w:val="24"/>
          <w:szCs w:val="24"/>
        </w:rPr>
        <w:t>条</w:t>
      </w:r>
      <w:r w:rsidR="000240F9">
        <w:rPr>
          <w:rFonts w:ascii="Simsun" w:eastAsia="宋体" w:hAnsi="Simsun" w:cs="宋体" w:hint="eastAsia"/>
          <w:bCs/>
          <w:color w:val="000000"/>
          <w:kern w:val="0"/>
          <w:sz w:val="24"/>
          <w:szCs w:val="24"/>
        </w:rPr>
        <w:t xml:space="preserve"> </w:t>
      </w:r>
      <w:r w:rsidR="000240F9">
        <w:rPr>
          <w:rFonts w:ascii="Simsun" w:eastAsia="宋体" w:hAnsi="Simsun" w:cs="宋体" w:hint="eastAsia"/>
          <w:bCs/>
          <w:color w:val="000000"/>
          <w:kern w:val="0"/>
          <w:sz w:val="24"/>
          <w:szCs w:val="24"/>
        </w:rPr>
        <w:t>答辩时间、地点等信息至少应提前一周通过研究生教育管理系统及各院系网站予以公</w:t>
      </w:r>
      <w:r w:rsidR="00756267">
        <w:rPr>
          <w:rFonts w:ascii="Simsun" w:eastAsia="宋体" w:hAnsi="Simsun" w:cs="宋体" w:hint="eastAsia"/>
          <w:bCs/>
          <w:color w:val="000000"/>
          <w:kern w:val="0"/>
          <w:sz w:val="24"/>
          <w:szCs w:val="24"/>
        </w:rPr>
        <w:t>开</w:t>
      </w:r>
      <w:r w:rsidR="000240F9">
        <w:rPr>
          <w:rFonts w:ascii="Simsun" w:eastAsia="宋体" w:hAnsi="Simsun" w:cs="宋体" w:hint="eastAsia"/>
          <w:bCs/>
          <w:color w:val="000000"/>
          <w:kern w:val="0"/>
          <w:sz w:val="24"/>
          <w:szCs w:val="24"/>
        </w:rPr>
        <w:t>，以便校内外人员列席旁听。</w:t>
      </w:r>
      <w:r w:rsidR="000240F9" w:rsidRPr="000240F9">
        <w:rPr>
          <w:rFonts w:hint="eastAsia"/>
          <w:sz w:val="24"/>
          <w:szCs w:val="24"/>
        </w:rPr>
        <w:t>博士</w:t>
      </w:r>
      <w:r w:rsidR="00A251EC">
        <w:rPr>
          <w:rFonts w:hint="eastAsia"/>
          <w:sz w:val="24"/>
          <w:szCs w:val="24"/>
        </w:rPr>
        <w:t>学位</w:t>
      </w:r>
      <w:r w:rsidR="000240F9" w:rsidRPr="000240F9">
        <w:rPr>
          <w:rFonts w:hint="eastAsia"/>
          <w:sz w:val="24"/>
          <w:szCs w:val="24"/>
        </w:rPr>
        <w:t>论文的答辩时间和地点应同时</w:t>
      </w:r>
      <w:r w:rsidR="00A251EC">
        <w:rPr>
          <w:rFonts w:hint="eastAsia"/>
          <w:sz w:val="24"/>
          <w:szCs w:val="24"/>
        </w:rPr>
        <w:t>以</w:t>
      </w:r>
      <w:r w:rsidR="000240F9" w:rsidRPr="000240F9">
        <w:rPr>
          <w:rFonts w:hint="eastAsia"/>
          <w:sz w:val="24"/>
          <w:szCs w:val="24"/>
        </w:rPr>
        <w:t>海报形式在办公楼前公布。</w:t>
      </w:r>
    </w:p>
    <w:p w:rsidR="00097C44" w:rsidRDefault="000A117F" w:rsidP="00283FF7">
      <w:pPr>
        <w:widowControl/>
        <w:adjustRightInd w:val="0"/>
        <w:snapToGrid w:val="0"/>
        <w:spacing w:beforeLines="50" w:before="156" w:line="500" w:lineRule="exact"/>
        <w:ind w:firstLineChars="200" w:firstLine="482"/>
        <w:rPr>
          <w:rFonts w:ascii="Simsun" w:eastAsia="宋体" w:hAnsi="Simsun" w:cs="宋体" w:hint="eastAsia"/>
          <w:bCs/>
          <w:color w:val="000000"/>
          <w:kern w:val="0"/>
          <w:sz w:val="24"/>
          <w:szCs w:val="24"/>
        </w:rPr>
      </w:pPr>
      <w:r w:rsidRPr="00E4352C">
        <w:rPr>
          <w:rFonts w:ascii="Simsun" w:eastAsia="宋体" w:hAnsi="Simsun" w:cs="宋体" w:hint="eastAsia"/>
          <w:b/>
          <w:bCs/>
          <w:color w:val="000000"/>
          <w:kern w:val="0"/>
          <w:sz w:val="24"/>
          <w:szCs w:val="24"/>
        </w:rPr>
        <w:t>第</w:t>
      </w:r>
      <w:r w:rsidR="003C6FB9">
        <w:rPr>
          <w:rFonts w:ascii="Simsun" w:eastAsia="宋体" w:hAnsi="Simsun" w:cs="宋体" w:hint="eastAsia"/>
          <w:b/>
          <w:bCs/>
          <w:color w:val="000000"/>
          <w:kern w:val="0"/>
          <w:sz w:val="24"/>
          <w:szCs w:val="24"/>
        </w:rPr>
        <w:t>七</w:t>
      </w:r>
      <w:r w:rsidRPr="00E4352C">
        <w:rPr>
          <w:rFonts w:ascii="Simsun" w:eastAsia="宋体" w:hAnsi="Simsun" w:cs="宋体" w:hint="eastAsia"/>
          <w:b/>
          <w:bCs/>
          <w:color w:val="000000"/>
          <w:kern w:val="0"/>
          <w:sz w:val="24"/>
          <w:szCs w:val="24"/>
        </w:rPr>
        <w:t>条</w:t>
      </w:r>
      <w:r w:rsidR="000240F9">
        <w:rPr>
          <w:rFonts w:ascii="Simsun" w:eastAsia="宋体" w:hAnsi="Simsun" w:cs="宋体" w:hint="eastAsia"/>
          <w:bCs/>
          <w:color w:val="000000"/>
          <w:kern w:val="0"/>
          <w:sz w:val="24"/>
          <w:szCs w:val="24"/>
        </w:rPr>
        <w:t xml:space="preserve"> </w:t>
      </w:r>
      <w:r w:rsidR="000240F9">
        <w:rPr>
          <w:rFonts w:ascii="Simsun" w:eastAsia="宋体" w:hAnsi="Simsun" w:cs="宋体" w:hint="eastAsia"/>
          <w:bCs/>
          <w:color w:val="000000"/>
          <w:kern w:val="0"/>
          <w:sz w:val="24"/>
          <w:szCs w:val="24"/>
        </w:rPr>
        <w:t>答辩会现场应进行适当布置，</w:t>
      </w:r>
      <w:r w:rsidR="00283FF7">
        <w:rPr>
          <w:rFonts w:ascii="Simsun" w:eastAsia="宋体" w:hAnsi="Simsun" w:cs="宋体" w:hint="eastAsia"/>
          <w:bCs/>
          <w:color w:val="000000"/>
          <w:kern w:val="0"/>
          <w:sz w:val="24"/>
          <w:szCs w:val="24"/>
        </w:rPr>
        <w:t>能体现“研究生答辩会”等字样内容。</w:t>
      </w:r>
      <w:r w:rsidR="00756267">
        <w:rPr>
          <w:rFonts w:ascii="Simsun" w:eastAsia="宋体" w:hAnsi="Simsun" w:cs="宋体" w:hint="eastAsia"/>
          <w:bCs/>
          <w:color w:val="000000"/>
          <w:kern w:val="0"/>
          <w:sz w:val="24"/>
          <w:szCs w:val="24"/>
        </w:rPr>
        <w:t>学位</w:t>
      </w:r>
      <w:r w:rsidR="000240F9">
        <w:rPr>
          <w:rFonts w:ascii="Simsun" w:eastAsia="宋体" w:hAnsi="Simsun" w:cs="宋体" w:hint="eastAsia"/>
          <w:bCs/>
          <w:color w:val="000000"/>
          <w:kern w:val="0"/>
          <w:sz w:val="24"/>
          <w:szCs w:val="24"/>
        </w:rPr>
        <w:t>申请人及其他与会人员应注意着装，建议</w:t>
      </w:r>
      <w:r w:rsidR="00756267">
        <w:rPr>
          <w:rFonts w:ascii="Simsun" w:eastAsia="宋体" w:hAnsi="Simsun" w:cs="宋体" w:hint="eastAsia"/>
          <w:bCs/>
          <w:color w:val="000000"/>
          <w:kern w:val="0"/>
          <w:sz w:val="24"/>
          <w:szCs w:val="24"/>
        </w:rPr>
        <w:t>学位</w:t>
      </w:r>
      <w:proofErr w:type="gramStart"/>
      <w:r w:rsidR="000240F9">
        <w:rPr>
          <w:rFonts w:ascii="Simsun" w:eastAsia="宋体" w:hAnsi="Simsun" w:cs="宋体" w:hint="eastAsia"/>
          <w:bCs/>
          <w:color w:val="000000"/>
          <w:kern w:val="0"/>
          <w:sz w:val="24"/>
          <w:szCs w:val="24"/>
        </w:rPr>
        <w:t>申请人着</w:t>
      </w:r>
      <w:proofErr w:type="gramEnd"/>
      <w:r w:rsidR="000240F9">
        <w:rPr>
          <w:rFonts w:ascii="Simsun" w:eastAsia="宋体" w:hAnsi="Simsun" w:cs="宋体" w:hint="eastAsia"/>
          <w:bCs/>
          <w:color w:val="000000"/>
          <w:kern w:val="0"/>
          <w:sz w:val="24"/>
          <w:szCs w:val="24"/>
        </w:rPr>
        <w:t>正装出席。</w:t>
      </w:r>
    </w:p>
    <w:p w:rsidR="009B69C2" w:rsidRDefault="000240F9" w:rsidP="00283FF7">
      <w:pPr>
        <w:widowControl/>
        <w:adjustRightInd w:val="0"/>
        <w:snapToGrid w:val="0"/>
        <w:spacing w:beforeLines="50" w:before="156" w:line="500" w:lineRule="exact"/>
        <w:ind w:firstLineChars="200" w:firstLine="482"/>
        <w:rPr>
          <w:rFonts w:ascii="Simsun" w:eastAsia="宋体" w:hAnsi="Simsun" w:cs="宋体" w:hint="eastAsia"/>
          <w:bCs/>
          <w:color w:val="000000"/>
          <w:kern w:val="0"/>
          <w:sz w:val="24"/>
          <w:szCs w:val="24"/>
        </w:rPr>
      </w:pPr>
      <w:r w:rsidRPr="00E4352C">
        <w:rPr>
          <w:rFonts w:ascii="Simsun" w:eastAsia="宋体" w:hAnsi="Simsun" w:cs="宋体" w:hint="eastAsia"/>
          <w:b/>
          <w:bCs/>
          <w:color w:val="000000"/>
          <w:kern w:val="0"/>
          <w:sz w:val="24"/>
          <w:szCs w:val="24"/>
        </w:rPr>
        <w:lastRenderedPageBreak/>
        <w:t>第</w:t>
      </w:r>
      <w:r w:rsidR="003C6FB9">
        <w:rPr>
          <w:rFonts w:ascii="Simsun" w:eastAsia="宋体" w:hAnsi="Simsun" w:cs="宋体" w:hint="eastAsia"/>
          <w:b/>
          <w:bCs/>
          <w:color w:val="000000"/>
          <w:kern w:val="0"/>
          <w:sz w:val="24"/>
          <w:szCs w:val="24"/>
        </w:rPr>
        <w:t>八</w:t>
      </w:r>
      <w:r w:rsidRPr="00E4352C">
        <w:rPr>
          <w:rFonts w:ascii="Simsun" w:eastAsia="宋体" w:hAnsi="Simsun" w:cs="宋体" w:hint="eastAsia"/>
          <w:b/>
          <w:bCs/>
          <w:color w:val="000000"/>
          <w:kern w:val="0"/>
          <w:sz w:val="24"/>
          <w:szCs w:val="24"/>
        </w:rPr>
        <w:t>条</w:t>
      </w:r>
      <w:r>
        <w:rPr>
          <w:rFonts w:ascii="Simsun" w:eastAsia="宋体" w:hAnsi="Simsun" w:cs="宋体" w:hint="eastAsia"/>
          <w:bCs/>
          <w:color w:val="000000"/>
          <w:kern w:val="0"/>
          <w:sz w:val="24"/>
          <w:szCs w:val="24"/>
        </w:rPr>
        <w:t xml:space="preserve"> </w:t>
      </w:r>
      <w:r>
        <w:rPr>
          <w:rFonts w:ascii="Simsun" w:eastAsia="宋体" w:hAnsi="Simsun" w:cs="宋体" w:hint="eastAsia"/>
          <w:bCs/>
          <w:color w:val="000000"/>
          <w:kern w:val="0"/>
          <w:sz w:val="24"/>
          <w:szCs w:val="24"/>
        </w:rPr>
        <w:t>为保证答辩质量，每个答辩委员会的答辩人数不宜过多</w:t>
      </w:r>
      <w:r w:rsidR="00756267">
        <w:rPr>
          <w:rFonts w:ascii="Simsun" w:eastAsia="宋体" w:hAnsi="Simsun" w:cs="宋体" w:hint="eastAsia"/>
          <w:bCs/>
          <w:color w:val="000000"/>
          <w:kern w:val="0"/>
          <w:sz w:val="24"/>
          <w:szCs w:val="24"/>
        </w:rPr>
        <w:t>（博士学位论文的答辩每半天不</w:t>
      </w:r>
      <w:r w:rsidR="005055FB">
        <w:rPr>
          <w:rFonts w:ascii="Simsun" w:eastAsia="宋体" w:hAnsi="Simsun" w:cs="宋体" w:hint="eastAsia"/>
          <w:bCs/>
          <w:color w:val="000000"/>
          <w:kern w:val="0"/>
          <w:sz w:val="24"/>
          <w:szCs w:val="24"/>
        </w:rPr>
        <w:t>宜</w:t>
      </w:r>
      <w:r w:rsidR="00756267">
        <w:rPr>
          <w:rFonts w:ascii="Simsun" w:eastAsia="宋体" w:hAnsi="Simsun" w:cs="宋体" w:hint="eastAsia"/>
          <w:bCs/>
          <w:color w:val="000000"/>
          <w:kern w:val="0"/>
          <w:sz w:val="24"/>
          <w:szCs w:val="24"/>
        </w:rPr>
        <w:t>超过两场）</w:t>
      </w:r>
      <w:r>
        <w:rPr>
          <w:rFonts w:ascii="Simsun" w:eastAsia="宋体" w:hAnsi="Simsun" w:cs="宋体" w:hint="eastAsia"/>
          <w:bCs/>
          <w:color w:val="000000"/>
          <w:kern w:val="0"/>
          <w:sz w:val="24"/>
          <w:szCs w:val="24"/>
        </w:rPr>
        <w:t>，需为申请人汇报、提问与答辩等环节留出充裕的时间。</w:t>
      </w:r>
    </w:p>
    <w:p w:rsidR="00BE698D" w:rsidRDefault="00BE698D" w:rsidP="00283FF7">
      <w:pPr>
        <w:widowControl/>
        <w:adjustRightInd w:val="0"/>
        <w:snapToGrid w:val="0"/>
        <w:spacing w:beforeLines="50" w:before="156" w:line="500" w:lineRule="exact"/>
        <w:ind w:firstLineChars="200" w:firstLine="482"/>
        <w:rPr>
          <w:rFonts w:ascii="Simsun" w:eastAsia="宋体" w:hAnsi="Simsun" w:cs="宋体" w:hint="eastAsia"/>
          <w:bCs/>
          <w:color w:val="000000"/>
          <w:kern w:val="0"/>
          <w:sz w:val="24"/>
          <w:szCs w:val="24"/>
        </w:rPr>
      </w:pPr>
      <w:r w:rsidRPr="00E4352C">
        <w:rPr>
          <w:rFonts w:ascii="Simsun" w:eastAsia="宋体" w:hAnsi="Simsun" w:cs="宋体" w:hint="eastAsia"/>
          <w:b/>
          <w:bCs/>
          <w:color w:val="000000"/>
          <w:kern w:val="0"/>
          <w:sz w:val="24"/>
          <w:szCs w:val="24"/>
        </w:rPr>
        <w:t>第</w:t>
      </w:r>
      <w:r w:rsidR="003C6FB9">
        <w:rPr>
          <w:rFonts w:ascii="Simsun" w:eastAsia="宋体" w:hAnsi="Simsun" w:cs="宋体" w:hint="eastAsia"/>
          <w:b/>
          <w:bCs/>
          <w:color w:val="000000"/>
          <w:kern w:val="0"/>
          <w:sz w:val="24"/>
          <w:szCs w:val="24"/>
        </w:rPr>
        <w:t>九</w:t>
      </w:r>
      <w:r w:rsidRPr="00E4352C">
        <w:rPr>
          <w:rFonts w:ascii="Simsun" w:eastAsia="宋体" w:hAnsi="Simsun" w:cs="宋体" w:hint="eastAsia"/>
          <w:b/>
          <w:bCs/>
          <w:color w:val="000000"/>
          <w:kern w:val="0"/>
          <w:sz w:val="24"/>
          <w:szCs w:val="24"/>
        </w:rPr>
        <w:t>条</w:t>
      </w:r>
      <w:r>
        <w:rPr>
          <w:rFonts w:ascii="Simsun" w:eastAsia="宋体" w:hAnsi="Simsun" w:cs="宋体" w:hint="eastAsia"/>
          <w:bCs/>
          <w:color w:val="000000"/>
          <w:kern w:val="0"/>
          <w:sz w:val="24"/>
          <w:szCs w:val="24"/>
        </w:rPr>
        <w:t xml:space="preserve"> </w:t>
      </w:r>
      <w:r w:rsidR="00756267">
        <w:rPr>
          <w:rFonts w:ascii="Simsun" w:eastAsia="宋体" w:hAnsi="Simsun" w:cs="宋体" w:hint="eastAsia"/>
          <w:bCs/>
          <w:color w:val="000000"/>
          <w:kern w:val="0"/>
          <w:sz w:val="24"/>
          <w:szCs w:val="24"/>
        </w:rPr>
        <w:t>学位</w:t>
      </w:r>
      <w:r w:rsidR="00890040">
        <w:rPr>
          <w:rFonts w:ascii="Simsun" w:eastAsia="宋体" w:hAnsi="Simsun" w:cs="宋体" w:hint="eastAsia"/>
          <w:bCs/>
          <w:color w:val="000000"/>
          <w:kern w:val="0"/>
          <w:sz w:val="24"/>
          <w:szCs w:val="24"/>
        </w:rPr>
        <w:t>申请人</w:t>
      </w:r>
      <w:r>
        <w:rPr>
          <w:rFonts w:ascii="Simsun" w:eastAsia="宋体" w:hAnsi="Simsun" w:cs="宋体" w:hint="eastAsia"/>
          <w:bCs/>
          <w:color w:val="000000"/>
          <w:kern w:val="0"/>
          <w:sz w:val="24"/>
          <w:szCs w:val="24"/>
        </w:rPr>
        <w:t>汇报</w:t>
      </w:r>
      <w:r w:rsidR="00756267">
        <w:rPr>
          <w:rFonts w:ascii="Simsun" w:eastAsia="宋体" w:hAnsi="Simsun" w:cs="宋体" w:hint="eastAsia"/>
          <w:bCs/>
          <w:color w:val="000000"/>
          <w:kern w:val="0"/>
          <w:sz w:val="24"/>
          <w:szCs w:val="24"/>
        </w:rPr>
        <w:t>论文</w:t>
      </w:r>
      <w:r w:rsidR="006301AD">
        <w:rPr>
          <w:rFonts w:ascii="Simsun" w:eastAsia="宋体" w:hAnsi="Simsun" w:cs="宋体" w:hint="eastAsia"/>
          <w:bCs/>
          <w:color w:val="000000"/>
          <w:kern w:val="0"/>
          <w:sz w:val="24"/>
          <w:szCs w:val="24"/>
        </w:rPr>
        <w:t>时</w:t>
      </w:r>
      <w:r w:rsidR="00C25902">
        <w:rPr>
          <w:rFonts w:ascii="Simsun" w:eastAsia="宋体" w:hAnsi="Simsun" w:cs="宋体" w:hint="eastAsia"/>
          <w:bCs/>
          <w:color w:val="000000"/>
          <w:kern w:val="0"/>
          <w:sz w:val="24"/>
          <w:szCs w:val="24"/>
        </w:rPr>
        <w:t>应使用</w:t>
      </w:r>
      <w:r>
        <w:rPr>
          <w:rFonts w:ascii="Simsun" w:eastAsia="宋体" w:hAnsi="Simsun" w:cs="宋体" w:hint="eastAsia"/>
          <w:bCs/>
          <w:color w:val="000000"/>
          <w:kern w:val="0"/>
          <w:sz w:val="24"/>
          <w:szCs w:val="24"/>
        </w:rPr>
        <w:t>演示文稿（</w:t>
      </w:r>
      <w:r w:rsidR="00C25902">
        <w:rPr>
          <w:rFonts w:ascii="Simsun" w:eastAsia="宋体" w:hAnsi="Simsun" w:cs="宋体" w:hint="eastAsia"/>
          <w:bCs/>
          <w:color w:val="000000"/>
          <w:kern w:val="0"/>
          <w:sz w:val="24"/>
          <w:szCs w:val="24"/>
        </w:rPr>
        <w:t>PPT</w:t>
      </w:r>
      <w:r>
        <w:rPr>
          <w:rFonts w:ascii="Simsun" w:eastAsia="宋体" w:hAnsi="Simsun" w:cs="宋体" w:hint="eastAsia"/>
          <w:bCs/>
          <w:color w:val="000000"/>
          <w:kern w:val="0"/>
          <w:sz w:val="24"/>
          <w:szCs w:val="24"/>
        </w:rPr>
        <w:t>）。</w:t>
      </w:r>
      <w:r w:rsidR="000240F9">
        <w:rPr>
          <w:rFonts w:ascii="Simsun" w:eastAsia="宋体" w:hAnsi="Simsun" w:cs="宋体" w:hint="eastAsia"/>
          <w:bCs/>
          <w:color w:val="000000"/>
          <w:kern w:val="0"/>
          <w:sz w:val="24"/>
          <w:szCs w:val="24"/>
        </w:rPr>
        <w:t>博士学位申请人的</w:t>
      </w:r>
      <w:r>
        <w:rPr>
          <w:rFonts w:ascii="Simsun" w:eastAsia="宋体" w:hAnsi="Simsun" w:cs="宋体" w:hint="eastAsia"/>
          <w:bCs/>
          <w:color w:val="000000"/>
          <w:kern w:val="0"/>
          <w:sz w:val="24"/>
          <w:szCs w:val="24"/>
        </w:rPr>
        <w:t>汇报</w:t>
      </w:r>
      <w:r w:rsidR="000240F9">
        <w:rPr>
          <w:rFonts w:ascii="Simsun" w:eastAsia="宋体" w:hAnsi="Simsun" w:cs="宋体" w:hint="eastAsia"/>
          <w:bCs/>
          <w:color w:val="000000"/>
          <w:kern w:val="0"/>
          <w:sz w:val="24"/>
          <w:szCs w:val="24"/>
        </w:rPr>
        <w:t>时间应不少于</w:t>
      </w:r>
      <w:r w:rsidR="00AD425A">
        <w:rPr>
          <w:rFonts w:ascii="Simsun" w:eastAsia="宋体" w:hAnsi="Simsun" w:cs="宋体" w:hint="eastAsia"/>
          <w:bCs/>
          <w:color w:val="000000"/>
          <w:kern w:val="0"/>
          <w:sz w:val="24"/>
          <w:szCs w:val="24"/>
        </w:rPr>
        <w:t>4</w:t>
      </w:r>
      <w:r w:rsidR="007366DB">
        <w:rPr>
          <w:rFonts w:ascii="Simsun" w:eastAsia="宋体" w:hAnsi="Simsun" w:cs="宋体" w:hint="eastAsia"/>
          <w:bCs/>
          <w:color w:val="000000"/>
          <w:kern w:val="0"/>
          <w:sz w:val="24"/>
          <w:szCs w:val="24"/>
        </w:rPr>
        <w:t>0</w:t>
      </w:r>
      <w:r w:rsidR="000240F9">
        <w:rPr>
          <w:rFonts w:ascii="Simsun" w:eastAsia="宋体" w:hAnsi="Simsun" w:cs="宋体" w:hint="eastAsia"/>
          <w:bCs/>
          <w:color w:val="000000"/>
          <w:kern w:val="0"/>
          <w:sz w:val="24"/>
          <w:szCs w:val="24"/>
        </w:rPr>
        <w:t>分钟，硕士学位申请人的</w:t>
      </w:r>
      <w:r>
        <w:rPr>
          <w:rFonts w:ascii="Simsun" w:eastAsia="宋体" w:hAnsi="Simsun" w:cs="宋体" w:hint="eastAsia"/>
          <w:bCs/>
          <w:color w:val="000000"/>
          <w:kern w:val="0"/>
          <w:sz w:val="24"/>
          <w:szCs w:val="24"/>
        </w:rPr>
        <w:t>汇报</w:t>
      </w:r>
      <w:r w:rsidR="000240F9">
        <w:rPr>
          <w:rFonts w:ascii="Simsun" w:eastAsia="宋体" w:hAnsi="Simsun" w:cs="宋体" w:hint="eastAsia"/>
          <w:bCs/>
          <w:color w:val="000000"/>
          <w:kern w:val="0"/>
          <w:sz w:val="24"/>
          <w:szCs w:val="24"/>
        </w:rPr>
        <w:t>时间应不少于</w:t>
      </w:r>
      <w:r w:rsidR="00AD425A">
        <w:rPr>
          <w:rFonts w:ascii="Simsun" w:eastAsia="宋体" w:hAnsi="Simsun" w:cs="宋体" w:hint="eastAsia"/>
          <w:bCs/>
          <w:color w:val="000000"/>
          <w:kern w:val="0"/>
          <w:sz w:val="24"/>
          <w:szCs w:val="24"/>
        </w:rPr>
        <w:t>20</w:t>
      </w:r>
      <w:r w:rsidR="000240F9">
        <w:rPr>
          <w:rFonts w:ascii="Simsun" w:eastAsia="宋体" w:hAnsi="Simsun" w:cs="宋体" w:hint="eastAsia"/>
          <w:bCs/>
          <w:color w:val="000000"/>
          <w:kern w:val="0"/>
          <w:sz w:val="24"/>
          <w:szCs w:val="24"/>
        </w:rPr>
        <w:t>分钟。</w:t>
      </w:r>
    </w:p>
    <w:p w:rsidR="00D35D18" w:rsidRDefault="00BE698D" w:rsidP="00283FF7">
      <w:pPr>
        <w:widowControl/>
        <w:adjustRightInd w:val="0"/>
        <w:snapToGrid w:val="0"/>
        <w:spacing w:beforeLines="50" w:before="156" w:line="500" w:lineRule="exact"/>
        <w:ind w:firstLineChars="200" w:firstLine="482"/>
        <w:rPr>
          <w:rFonts w:ascii="Simsun" w:eastAsia="宋体" w:hAnsi="Simsun" w:cs="宋体" w:hint="eastAsia"/>
          <w:bCs/>
          <w:color w:val="000000"/>
          <w:kern w:val="0"/>
          <w:sz w:val="24"/>
          <w:szCs w:val="24"/>
        </w:rPr>
      </w:pPr>
      <w:r w:rsidRPr="00E4352C">
        <w:rPr>
          <w:rFonts w:ascii="Simsun" w:eastAsia="宋体" w:hAnsi="Simsun" w:cs="宋体" w:hint="eastAsia"/>
          <w:b/>
          <w:bCs/>
          <w:color w:val="000000"/>
          <w:kern w:val="0"/>
          <w:sz w:val="24"/>
          <w:szCs w:val="24"/>
        </w:rPr>
        <w:t>第</w:t>
      </w:r>
      <w:r w:rsidR="003C6FB9">
        <w:rPr>
          <w:rFonts w:ascii="Simsun" w:eastAsia="宋体" w:hAnsi="Simsun" w:cs="宋体" w:hint="eastAsia"/>
          <w:b/>
          <w:bCs/>
          <w:color w:val="000000"/>
          <w:kern w:val="0"/>
          <w:sz w:val="24"/>
          <w:szCs w:val="24"/>
        </w:rPr>
        <w:t>十</w:t>
      </w:r>
      <w:r w:rsidRPr="00E4352C">
        <w:rPr>
          <w:rFonts w:ascii="Simsun" w:eastAsia="宋体" w:hAnsi="Simsun" w:cs="宋体" w:hint="eastAsia"/>
          <w:b/>
          <w:bCs/>
          <w:color w:val="000000"/>
          <w:kern w:val="0"/>
          <w:sz w:val="24"/>
          <w:szCs w:val="24"/>
        </w:rPr>
        <w:t>条</w:t>
      </w:r>
      <w:r>
        <w:rPr>
          <w:rFonts w:ascii="Simsun" w:eastAsia="宋体" w:hAnsi="Simsun" w:cs="宋体" w:hint="eastAsia"/>
          <w:bCs/>
          <w:color w:val="000000"/>
          <w:kern w:val="0"/>
          <w:sz w:val="24"/>
          <w:szCs w:val="24"/>
        </w:rPr>
        <w:t xml:space="preserve"> </w:t>
      </w:r>
      <w:r w:rsidR="00BE2ACF">
        <w:rPr>
          <w:rFonts w:ascii="Simsun" w:eastAsia="宋体" w:hAnsi="Simsun" w:cs="宋体" w:hint="eastAsia"/>
          <w:bCs/>
          <w:color w:val="000000"/>
          <w:kern w:val="0"/>
          <w:sz w:val="24"/>
          <w:szCs w:val="24"/>
        </w:rPr>
        <w:t>为保证论文</w:t>
      </w:r>
      <w:r w:rsidR="00BE4C9A">
        <w:rPr>
          <w:rFonts w:ascii="Simsun" w:eastAsia="宋体" w:hAnsi="Simsun" w:cs="宋体" w:hint="eastAsia"/>
          <w:bCs/>
          <w:color w:val="000000"/>
          <w:kern w:val="0"/>
          <w:sz w:val="24"/>
          <w:szCs w:val="24"/>
        </w:rPr>
        <w:t>答辩的公平公正，</w:t>
      </w:r>
      <w:r w:rsidR="00756267">
        <w:rPr>
          <w:rFonts w:ascii="Simsun" w:eastAsia="宋体" w:hAnsi="Simsun" w:cs="宋体" w:hint="eastAsia"/>
          <w:bCs/>
          <w:color w:val="000000"/>
          <w:kern w:val="0"/>
          <w:sz w:val="24"/>
          <w:szCs w:val="24"/>
        </w:rPr>
        <w:t>学位</w:t>
      </w:r>
      <w:r w:rsidR="00BE4C9A">
        <w:rPr>
          <w:rFonts w:ascii="Simsun" w:eastAsia="宋体" w:hAnsi="Simsun" w:cs="宋体" w:hint="eastAsia"/>
          <w:bCs/>
          <w:color w:val="000000"/>
          <w:kern w:val="0"/>
          <w:sz w:val="24"/>
          <w:szCs w:val="24"/>
        </w:rPr>
        <w:t>申请人应当场</w:t>
      </w:r>
      <w:r w:rsidR="000A5A1C">
        <w:rPr>
          <w:rFonts w:ascii="Simsun" w:eastAsia="宋体" w:hAnsi="Simsun" w:cs="宋体" w:hint="eastAsia"/>
          <w:bCs/>
          <w:color w:val="000000"/>
          <w:kern w:val="0"/>
          <w:sz w:val="24"/>
          <w:szCs w:val="24"/>
        </w:rPr>
        <w:t>对提问</w:t>
      </w:r>
      <w:r w:rsidR="00BE4C9A">
        <w:rPr>
          <w:rFonts w:ascii="Simsun" w:eastAsia="宋体" w:hAnsi="Simsun" w:cs="宋体" w:hint="eastAsia"/>
          <w:bCs/>
          <w:color w:val="000000"/>
          <w:kern w:val="0"/>
          <w:sz w:val="24"/>
          <w:szCs w:val="24"/>
        </w:rPr>
        <w:t>作</w:t>
      </w:r>
      <w:r w:rsidR="000A5A1C">
        <w:rPr>
          <w:rFonts w:ascii="Simsun" w:eastAsia="宋体" w:hAnsi="Simsun" w:cs="宋体" w:hint="eastAsia"/>
          <w:bCs/>
          <w:color w:val="000000"/>
          <w:kern w:val="0"/>
          <w:sz w:val="24"/>
          <w:szCs w:val="24"/>
        </w:rPr>
        <w:t>逐一回应</w:t>
      </w:r>
      <w:r w:rsidR="00BE4C9A">
        <w:rPr>
          <w:rFonts w:ascii="Simsun" w:eastAsia="宋体" w:hAnsi="Simsun" w:cs="宋体" w:hint="eastAsia"/>
          <w:bCs/>
          <w:color w:val="000000"/>
          <w:kern w:val="0"/>
          <w:sz w:val="24"/>
          <w:szCs w:val="24"/>
        </w:rPr>
        <w:t>，</w:t>
      </w:r>
      <w:r w:rsidR="008538D7">
        <w:rPr>
          <w:rFonts w:ascii="Simsun" w:eastAsia="宋体" w:hAnsi="Simsun" w:cs="宋体" w:hint="eastAsia"/>
          <w:bCs/>
          <w:color w:val="000000"/>
          <w:kern w:val="0"/>
          <w:sz w:val="24"/>
          <w:szCs w:val="24"/>
        </w:rPr>
        <w:t>不得</w:t>
      </w:r>
      <w:r>
        <w:rPr>
          <w:rFonts w:ascii="Simsun" w:eastAsia="宋体" w:hAnsi="Simsun" w:cs="宋体" w:hint="eastAsia"/>
          <w:bCs/>
          <w:color w:val="000000"/>
          <w:kern w:val="0"/>
          <w:sz w:val="24"/>
          <w:szCs w:val="24"/>
        </w:rPr>
        <w:t>离场</w:t>
      </w:r>
      <w:r w:rsidR="008538D7">
        <w:rPr>
          <w:rFonts w:ascii="Simsun" w:eastAsia="宋体" w:hAnsi="Simsun" w:cs="宋体" w:hint="eastAsia"/>
          <w:bCs/>
          <w:color w:val="000000"/>
          <w:kern w:val="0"/>
          <w:sz w:val="24"/>
          <w:szCs w:val="24"/>
        </w:rPr>
        <w:t>准备。</w:t>
      </w:r>
      <w:r w:rsidR="00BE2ACF">
        <w:rPr>
          <w:rFonts w:ascii="Simsun" w:eastAsia="宋体" w:hAnsi="Simsun" w:cs="宋体" w:hint="eastAsia"/>
          <w:bCs/>
          <w:color w:val="000000"/>
          <w:kern w:val="0"/>
          <w:sz w:val="24"/>
          <w:szCs w:val="24"/>
        </w:rPr>
        <w:t>答辩过程中，</w:t>
      </w:r>
      <w:r w:rsidR="00D35D18">
        <w:rPr>
          <w:rFonts w:ascii="Simsun" w:eastAsia="宋体" w:hAnsi="Simsun" w:cs="宋体" w:hint="eastAsia"/>
          <w:bCs/>
          <w:color w:val="000000"/>
          <w:kern w:val="0"/>
          <w:sz w:val="24"/>
          <w:szCs w:val="24"/>
        </w:rPr>
        <w:t>导师不</w:t>
      </w:r>
      <w:r>
        <w:rPr>
          <w:rFonts w:ascii="Simsun" w:eastAsia="宋体" w:hAnsi="Simsun" w:cs="宋体" w:hint="eastAsia"/>
          <w:bCs/>
          <w:color w:val="000000"/>
          <w:kern w:val="0"/>
          <w:sz w:val="24"/>
          <w:szCs w:val="24"/>
        </w:rPr>
        <w:t>得参与或代替</w:t>
      </w:r>
      <w:r w:rsidR="00696DB8">
        <w:rPr>
          <w:rFonts w:ascii="Simsun" w:eastAsia="宋体" w:hAnsi="Simsun" w:cs="宋体" w:hint="eastAsia"/>
          <w:bCs/>
          <w:color w:val="000000"/>
          <w:kern w:val="0"/>
          <w:sz w:val="24"/>
          <w:szCs w:val="24"/>
        </w:rPr>
        <w:t>申请人</w:t>
      </w:r>
      <w:r w:rsidR="00BE4C9A">
        <w:rPr>
          <w:rFonts w:ascii="Simsun" w:eastAsia="宋体" w:hAnsi="Simsun" w:cs="宋体" w:hint="eastAsia"/>
          <w:bCs/>
          <w:color w:val="000000"/>
          <w:kern w:val="0"/>
          <w:sz w:val="24"/>
          <w:szCs w:val="24"/>
        </w:rPr>
        <w:t>回答问题。</w:t>
      </w:r>
    </w:p>
    <w:p w:rsidR="00C25902" w:rsidRDefault="00BE698D" w:rsidP="00283FF7">
      <w:pPr>
        <w:widowControl/>
        <w:adjustRightInd w:val="0"/>
        <w:snapToGrid w:val="0"/>
        <w:spacing w:beforeLines="50" w:before="156" w:line="500" w:lineRule="exact"/>
        <w:ind w:firstLineChars="200" w:firstLine="482"/>
        <w:rPr>
          <w:rFonts w:ascii="Simsun" w:eastAsia="宋体" w:hAnsi="Simsun" w:cs="宋体" w:hint="eastAsia"/>
          <w:bCs/>
          <w:color w:val="000000"/>
          <w:kern w:val="0"/>
          <w:sz w:val="24"/>
          <w:szCs w:val="24"/>
        </w:rPr>
      </w:pPr>
      <w:r w:rsidRPr="00E4352C">
        <w:rPr>
          <w:rFonts w:ascii="Simsun" w:eastAsia="宋体" w:hAnsi="Simsun" w:cs="宋体" w:hint="eastAsia"/>
          <w:b/>
          <w:bCs/>
          <w:color w:val="000000"/>
          <w:kern w:val="0"/>
          <w:sz w:val="24"/>
          <w:szCs w:val="24"/>
        </w:rPr>
        <w:t>第十</w:t>
      </w:r>
      <w:r w:rsidR="003C6FB9">
        <w:rPr>
          <w:rFonts w:ascii="Simsun" w:eastAsia="宋体" w:hAnsi="Simsun" w:cs="宋体" w:hint="eastAsia"/>
          <w:b/>
          <w:bCs/>
          <w:color w:val="000000"/>
          <w:kern w:val="0"/>
          <w:sz w:val="24"/>
          <w:szCs w:val="24"/>
        </w:rPr>
        <w:t>一</w:t>
      </w:r>
      <w:r w:rsidRPr="00E4352C">
        <w:rPr>
          <w:rFonts w:ascii="Simsun" w:eastAsia="宋体" w:hAnsi="Simsun" w:cs="宋体" w:hint="eastAsia"/>
          <w:b/>
          <w:bCs/>
          <w:color w:val="000000"/>
          <w:kern w:val="0"/>
          <w:sz w:val="24"/>
          <w:szCs w:val="24"/>
        </w:rPr>
        <w:t>条</w:t>
      </w:r>
      <w:r>
        <w:rPr>
          <w:rFonts w:ascii="Simsun" w:eastAsia="宋体" w:hAnsi="Simsun" w:cs="宋体" w:hint="eastAsia"/>
          <w:bCs/>
          <w:color w:val="000000"/>
          <w:kern w:val="0"/>
          <w:sz w:val="24"/>
          <w:szCs w:val="24"/>
        </w:rPr>
        <w:t xml:space="preserve"> </w:t>
      </w:r>
      <w:r w:rsidR="008371DC">
        <w:rPr>
          <w:rFonts w:ascii="Simsun" w:eastAsia="宋体" w:hAnsi="Simsun" w:cs="宋体" w:hint="eastAsia"/>
          <w:bCs/>
          <w:color w:val="000000"/>
          <w:kern w:val="0"/>
          <w:sz w:val="24"/>
          <w:szCs w:val="24"/>
        </w:rPr>
        <w:t>答辩会现场</w:t>
      </w:r>
      <w:proofErr w:type="gramStart"/>
      <w:r w:rsidR="008371DC">
        <w:rPr>
          <w:rFonts w:ascii="Simsun" w:eastAsia="宋体" w:hAnsi="Simsun" w:cs="宋体" w:hint="eastAsia"/>
          <w:bCs/>
          <w:color w:val="000000"/>
          <w:kern w:val="0"/>
          <w:sz w:val="24"/>
          <w:szCs w:val="24"/>
        </w:rPr>
        <w:t>应拍摄</w:t>
      </w:r>
      <w:proofErr w:type="gramEnd"/>
      <w:r w:rsidR="008371DC">
        <w:rPr>
          <w:rFonts w:ascii="Simsun" w:eastAsia="宋体" w:hAnsi="Simsun" w:cs="宋体" w:hint="eastAsia"/>
          <w:bCs/>
          <w:color w:val="000000"/>
          <w:kern w:val="0"/>
          <w:sz w:val="24"/>
          <w:szCs w:val="24"/>
        </w:rPr>
        <w:t>照片作为影像资料留存归档，照片内容</w:t>
      </w:r>
      <w:r w:rsidR="00756267">
        <w:rPr>
          <w:rFonts w:ascii="Simsun" w:eastAsia="宋体" w:hAnsi="Simsun" w:cs="宋体" w:hint="eastAsia"/>
          <w:bCs/>
          <w:color w:val="000000"/>
          <w:kern w:val="0"/>
          <w:sz w:val="24"/>
          <w:szCs w:val="24"/>
        </w:rPr>
        <w:t>至少</w:t>
      </w:r>
      <w:r w:rsidR="008371DC">
        <w:rPr>
          <w:rFonts w:ascii="Simsun" w:eastAsia="宋体" w:hAnsi="Simsun" w:cs="宋体" w:hint="eastAsia"/>
          <w:bCs/>
          <w:color w:val="000000"/>
          <w:kern w:val="0"/>
          <w:sz w:val="24"/>
          <w:szCs w:val="24"/>
        </w:rPr>
        <w:t>应包括</w:t>
      </w:r>
      <w:r w:rsidR="00E4352C">
        <w:rPr>
          <w:rFonts w:ascii="Simsun" w:eastAsia="宋体" w:hAnsi="Simsun" w:cs="宋体" w:hint="eastAsia"/>
          <w:bCs/>
          <w:color w:val="000000"/>
          <w:kern w:val="0"/>
          <w:sz w:val="24"/>
          <w:szCs w:val="24"/>
        </w:rPr>
        <w:t>申请人</w:t>
      </w:r>
      <w:r w:rsidR="00C25902">
        <w:rPr>
          <w:rFonts w:ascii="Simsun" w:eastAsia="宋体" w:hAnsi="Simsun" w:cs="宋体" w:hint="eastAsia"/>
          <w:bCs/>
          <w:color w:val="000000"/>
          <w:kern w:val="0"/>
          <w:sz w:val="24"/>
          <w:szCs w:val="24"/>
        </w:rPr>
        <w:t>现场</w:t>
      </w:r>
      <w:r w:rsidR="00E4352C">
        <w:rPr>
          <w:rFonts w:ascii="Simsun" w:eastAsia="宋体" w:hAnsi="Simsun" w:cs="宋体" w:hint="eastAsia"/>
          <w:bCs/>
          <w:color w:val="000000"/>
          <w:kern w:val="0"/>
          <w:sz w:val="24"/>
          <w:szCs w:val="24"/>
        </w:rPr>
        <w:t>汇报</w:t>
      </w:r>
      <w:r w:rsidR="00756267">
        <w:rPr>
          <w:rFonts w:ascii="Simsun" w:eastAsia="宋体" w:hAnsi="Simsun" w:cs="宋体" w:hint="eastAsia"/>
          <w:bCs/>
          <w:color w:val="000000"/>
          <w:kern w:val="0"/>
          <w:sz w:val="24"/>
          <w:szCs w:val="24"/>
        </w:rPr>
        <w:t>的</w:t>
      </w:r>
      <w:r w:rsidR="00E4352C">
        <w:rPr>
          <w:rFonts w:ascii="Simsun" w:eastAsia="宋体" w:hAnsi="Simsun" w:cs="宋体" w:hint="eastAsia"/>
          <w:bCs/>
          <w:color w:val="000000"/>
          <w:kern w:val="0"/>
          <w:sz w:val="24"/>
          <w:szCs w:val="24"/>
        </w:rPr>
        <w:t>场景</w:t>
      </w:r>
      <w:r w:rsidR="00C25902">
        <w:rPr>
          <w:rFonts w:ascii="Simsun" w:eastAsia="宋体" w:hAnsi="Simsun" w:cs="宋体" w:hint="eastAsia"/>
          <w:bCs/>
          <w:color w:val="000000"/>
          <w:kern w:val="0"/>
          <w:sz w:val="24"/>
          <w:szCs w:val="24"/>
        </w:rPr>
        <w:t>、</w:t>
      </w:r>
      <w:r w:rsidR="008371DC">
        <w:rPr>
          <w:rFonts w:ascii="Simsun" w:eastAsia="宋体" w:hAnsi="Simsun" w:cs="宋体" w:hint="eastAsia"/>
          <w:bCs/>
          <w:color w:val="000000"/>
          <w:kern w:val="0"/>
          <w:sz w:val="24"/>
          <w:szCs w:val="24"/>
        </w:rPr>
        <w:t>申请人与</w:t>
      </w:r>
      <w:r w:rsidR="00C25902">
        <w:rPr>
          <w:rFonts w:ascii="Simsun" w:eastAsia="宋体" w:hAnsi="Simsun" w:cs="宋体" w:hint="eastAsia"/>
          <w:bCs/>
          <w:color w:val="000000"/>
          <w:kern w:val="0"/>
          <w:sz w:val="24"/>
          <w:szCs w:val="24"/>
        </w:rPr>
        <w:t>导师</w:t>
      </w:r>
      <w:r w:rsidR="008371DC">
        <w:rPr>
          <w:rFonts w:ascii="Simsun" w:eastAsia="宋体" w:hAnsi="Simsun" w:cs="宋体" w:hint="eastAsia"/>
          <w:bCs/>
          <w:color w:val="000000"/>
          <w:kern w:val="0"/>
          <w:sz w:val="24"/>
          <w:szCs w:val="24"/>
        </w:rPr>
        <w:t>的</w:t>
      </w:r>
      <w:r w:rsidR="00C25902">
        <w:rPr>
          <w:rFonts w:ascii="Simsun" w:eastAsia="宋体" w:hAnsi="Simsun" w:cs="宋体" w:hint="eastAsia"/>
          <w:bCs/>
          <w:color w:val="000000"/>
          <w:kern w:val="0"/>
          <w:sz w:val="24"/>
          <w:szCs w:val="24"/>
        </w:rPr>
        <w:t>合影、答辩委员会与</w:t>
      </w:r>
      <w:r w:rsidR="008371DC">
        <w:rPr>
          <w:rFonts w:ascii="Simsun" w:eastAsia="宋体" w:hAnsi="Simsun" w:cs="宋体" w:hint="eastAsia"/>
          <w:bCs/>
          <w:color w:val="000000"/>
          <w:kern w:val="0"/>
          <w:sz w:val="24"/>
          <w:szCs w:val="24"/>
        </w:rPr>
        <w:t>申请人及导师的</w:t>
      </w:r>
      <w:r w:rsidR="00C25902">
        <w:rPr>
          <w:rFonts w:ascii="Simsun" w:eastAsia="宋体" w:hAnsi="Simsun" w:cs="宋体" w:hint="eastAsia"/>
          <w:bCs/>
          <w:color w:val="000000"/>
          <w:kern w:val="0"/>
          <w:sz w:val="24"/>
          <w:szCs w:val="24"/>
        </w:rPr>
        <w:t>合影</w:t>
      </w:r>
      <w:r w:rsidR="00756267">
        <w:rPr>
          <w:rFonts w:ascii="Simsun" w:eastAsia="宋体" w:hAnsi="Simsun" w:cs="宋体" w:hint="eastAsia"/>
          <w:bCs/>
          <w:color w:val="000000"/>
          <w:kern w:val="0"/>
          <w:sz w:val="24"/>
          <w:szCs w:val="24"/>
        </w:rPr>
        <w:t>等</w:t>
      </w:r>
      <w:r>
        <w:rPr>
          <w:rFonts w:ascii="Simsun" w:eastAsia="宋体" w:hAnsi="Simsun" w:cs="宋体" w:hint="eastAsia"/>
          <w:bCs/>
          <w:color w:val="000000"/>
          <w:kern w:val="0"/>
          <w:sz w:val="24"/>
          <w:szCs w:val="24"/>
        </w:rPr>
        <w:t>。</w:t>
      </w:r>
    </w:p>
    <w:p w:rsidR="008371DC" w:rsidRDefault="003C6FB9" w:rsidP="00283FF7">
      <w:pPr>
        <w:widowControl/>
        <w:adjustRightInd w:val="0"/>
        <w:snapToGrid w:val="0"/>
        <w:spacing w:beforeLines="50" w:before="156" w:line="500" w:lineRule="exact"/>
        <w:ind w:firstLineChars="200" w:firstLine="482"/>
        <w:rPr>
          <w:rFonts w:ascii="Simsun" w:eastAsia="宋体" w:hAnsi="Simsun" w:cs="宋体" w:hint="eastAsia"/>
          <w:bCs/>
          <w:color w:val="000000"/>
          <w:kern w:val="0"/>
          <w:sz w:val="24"/>
          <w:szCs w:val="24"/>
        </w:rPr>
      </w:pPr>
      <w:r w:rsidRPr="00E4352C">
        <w:rPr>
          <w:rFonts w:ascii="Simsun" w:eastAsia="宋体" w:hAnsi="Simsun" w:cs="宋体" w:hint="eastAsia"/>
          <w:b/>
          <w:bCs/>
          <w:color w:val="000000"/>
          <w:kern w:val="0"/>
          <w:sz w:val="24"/>
          <w:szCs w:val="24"/>
        </w:rPr>
        <w:t>第十</w:t>
      </w:r>
      <w:r>
        <w:rPr>
          <w:rFonts w:ascii="Simsun" w:eastAsia="宋体" w:hAnsi="Simsun" w:cs="宋体" w:hint="eastAsia"/>
          <w:b/>
          <w:bCs/>
          <w:color w:val="000000"/>
          <w:kern w:val="0"/>
          <w:sz w:val="24"/>
          <w:szCs w:val="24"/>
        </w:rPr>
        <w:t>二</w:t>
      </w:r>
      <w:r w:rsidR="00E4352C" w:rsidRPr="00E4352C">
        <w:rPr>
          <w:rFonts w:ascii="Simsun" w:eastAsia="宋体" w:hAnsi="Simsun" w:cs="宋体" w:hint="eastAsia"/>
          <w:b/>
          <w:bCs/>
          <w:color w:val="000000"/>
          <w:kern w:val="0"/>
          <w:sz w:val="24"/>
          <w:szCs w:val="24"/>
        </w:rPr>
        <w:t>条</w:t>
      </w:r>
      <w:r w:rsidR="00E4352C">
        <w:rPr>
          <w:rFonts w:ascii="Simsun" w:eastAsia="宋体" w:hAnsi="Simsun" w:cs="宋体" w:hint="eastAsia"/>
          <w:bCs/>
          <w:color w:val="000000"/>
          <w:kern w:val="0"/>
          <w:sz w:val="24"/>
          <w:szCs w:val="24"/>
        </w:rPr>
        <w:t xml:space="preserve"> </w:t>
      </w:r>
      <w:r w:rsidR="008371DC">
        <w:rPr>
          <w:rFonts w:ascii="Simsun" w:eastAsia="宋体" w:hAnsi="Simsun" w:cs="宋体" w:hint="eastAsia"/>
          <w:bCs/>
          <w:color w:val="000000"/>
          <w:kern w:val="0"/>
          <w:sz w:val="24"/>
          <w:szCs w:val="24"/>
        </w:rPr>
        <w:t>答辩结束后，</w:t>
      </w:r>
      <w:r w:rsidR="00756267">
        <w:rPr>
          <w:rFonts w:ascii="Simsun" w:eastAsia="宋体" w:hAnsi="Simsun" w:cs="宋体" w:hint="eastAsia"/>
          <w:bCs/>
          <w:color w:val="000000"/>
          <w:kern w:val="0"/>
          <w:sz w:val="24"/>
          <w:szCs w:val="24"/>
        </w:rPr>
        <w:t>答辩秘书</w:t>
      </w:r>
      <w:r w:rsidR="008371DC">
        <w:rPr>
          <w:rFonts w:ascii="Simsun" w:eastAsia="宋体" w:hAnsi="Simsun" w:cs="宋体" w:hint="eastAsia"/>
          <w:bCs/>
          <w:color w:val="000000"/>
          <w:kern w:val="0"/>
          <w:sz w:val="24"/>
          <w:szCs w:val="24"/>
        </w:rPr>
        <w:t>应在规定时间内提交《学位论文答辩会记录和决议书》、《</w:t>
      </w:r>
      <w:r w:rsidR="00A251EC">
        <w:rPr>
          <w:rFonts w:ascii="Simsun" w:eastAsia="宋体" w:hAnsi="Simsun" w:cs="宋体" w:hint="eastAsia"/>
          <w:bCs/>
          <w:color w:val="000000"/>
          <w:kern w:val="0"/>
          <w:sz w:val="24"/>
          <w:szCs w:val="24"/>
        </w:rPr>
        <w:t>学位论文</w:t>
      </w:r>
      <w:r w:rsidR="008371DC">
        <w:rPr>
          <w:rFonts w:ascii="Simsun" w:eastAsia="宋体" w:hAnsi="Simsun" w:cs="宋体" w:hint="eastAsia"/>
          <w:bCs/>
          <w:color w:val="000000"/>
          <w:kern w:val="0"/>
          <w:sz w:val="24"/>
          <w:szCs w:val="24"/>
        </w:rPr>
        <w:t>答辩评分表》和《</w:t>
      </w:r>
      <w:r w:rsidR="00A251EC">
        <w:rPr>
          <w:rFonts w:ascii="Simsun" w:eastAsia="宋体" w:hAnsi="Simsun" w:cs="宋体" w:hint="eastAsia"/>
          <w:bCs/>
          <w:color w:val="000000"/>
          <w:kern w:val="0"/>
          <w:sz w:val="24"/>
          <w:szCs w:val="24"/>
        </w:rPr>
        <w:t>学位论文</w:t>
      </w:r>
      <w:r w:rsidR="008371DC">
        <w:rPr>
          <w:rFonts w:ascii="Simsun" w:eastAsia="宋体" w:hAnsi="Simsun" w:cs="宋体" w:hint="eastAsia"/>
          <w:bCs/>
          <w:color w:val="000000"/>
          <w:kern w:val="0"/>
          <w:sz w:val="24"/>
          <w:szCs w:val="24"/>
        </w:rPr>
        <w:t>答辩表决票》等材料。同时，申请人必须根据评阅专家</w:t>
      </w:r>
      <w:r w:rsidR="00756267">
        <w:rPr>
          <w:rFonts w:ascii="Simsun" w:eastAsia="宋体" w:hAnsi="Simsun" w:cs="宋体" w:hint="eastAsia"/>
          <w:bCs/>
          <w:color w:val="000000"/>
          <w:kern w:val="0"/>
          <w:sz w:val="24"/>
          <w:szCs w:val="24"/>
        </w:rPr>
        <w:t>及答辩专家的</w:t>
      </w:r>
      <w:r w:rsidR="008371DC">
        <w:rPr>
          <w:rFonts w:ascii="Simsun" w:eastAsia="宋体" w:hAnsi="Simsun" w:cs="宋体" w:hint="eastAsia"/>
          <w:bCs/>
          <w:color w:val="000000"/>
          <w:kern w:val="0"/>
          <w:sz w:val="24"/>
          <w:szCs w:val="24"/>
        </w:rPr>
        <w:t>意见对学位论文进行修改，经本人及导师确认、签字后，方可提交存档。</w:t>
      </w:r>
    </w:p>
    <w:p w:rsidR="00BE2ACF" w:rsidRDefault="003C6FB9" w:rsidP="00283FF7">
      <w:pPr>
        <w:widowControl/>
        <w:adjustRightInd w:val="0"/>
        <w:snapToGrid w:val="0"/>
        <w:spacing w:beforeLines="50" w:before="156" w:line="500" w:lineRule="exact"/>
        <w:ind w:firstLineChars="200" w:firstLine="482"/>
        <w:rPr>
          <w:rFonts w:ascii="Simsun" w:eastAsia="宋体" w:hAnsi="Simsun" w:cs="宋体" w:hint="eastAsia"/>
          <w:bCs/>
          <w:color w:val="000000"/>
          <w:kern w:val="0"/>
          <w:sz w:val="24"/>
          <w:szCs w:val="24"/>
        </w:rPr>
      </w:pPr>
      <w:r w:rsidRPr="00E4352C">
        <w:rPr>
          <w:rFonts w:ascii="Simsun" w:eastAsia="宋体" w:hAnsi="Simsun" w:cs="宋体" w:hint="eastAsia"/>
          <w:b/>
          <w:bCs/>
          <w:color w:val="000000"/>
          <w:kern w:val="0"/>
          <w:sz w:val="24"/>
          <w:szCs w:val="24"/>
        </w:rPr>
        <w:t>第十</w:t>
      </w:r>
      <w:r>
        <w:rPr>
          <w:rFonts w:ascii="Simsun" w:eastAsia="宋体" w:hAnsi="Simsun" w:cs="宋体" w:hint="eastAsia"/>
          <w:b/>
          <w:bCs/>
          <w:color w:val="000000"/>
          <w:kern w:val="0"/>
          <w:sz w:val="24"/>
          <w:szCs w:val="24"/>
        </w:rPr>
        <w:t>三</w:t>
      </w:r>
      <w:r w:rsidR="00E4352C" w:rsidRPr="00E4352C">
        <w:rPr>
          <w:rFonts w:ascii="Simsun" w:eastAsia="宋体" w:hAnsi="Simsun" w:cs="宋体" w:hint="eastAsia"/>
          <w:b/>
          <w:bCs/>
          <w:color w:val="000000"/>
          <w:kern w:val="0"/>
          <w:sz w:val="24"/>
          <w:szCs w:val="24"/>
        </w:rPr>
        <w:t>条</w:t>
      </w:r>
      <w:r w:rsidR="00E4352C">
        <w:rPr>
          <w:rFonts w:ascii="Simsun" w:eastAsia="宋体" w:hAnsi="Simsun" w:cs="宋体" w:hint="eastAsia"/>
          <w:bCs/>
          <w:color w:val="000000"/>
          <w:kern w:val="0"/>
          <w:sz w:val="24"/>
          <w:szCs w:val="24"/>
        </w:rPr>
        <w:t xml:space="preserve"> </w:t>
      </w:r>
      <w:r w:rsidR="008371DC">
        <w:rPr>
          <w:rFonts w:ascii="Simsun" w:eastAsia="宋体" w:hAnsi="Simsun" w:cs="宋体" w:hint="eastAsia"/>
          <w:bCs/>
          <w:color w:val="000000"/>
          <w:kern w:val="0"/>
          <w:sz w:val="24"/>
          <w:szCs w:val="24"/>
        </w:rPr>
        <w:t>各院系应严格按照学校要求组织</w:t>
      </w:r>
      <w:r w:rsidR="00BE2ACF">
        <w:rPr>
          <w:rFonts w:ascii="Simsun" w:eastAsia="宋体" w:hAnsi="Simsun" w:cs="宋体" w:hint="eastAsia"/>
          <w:bCs/>
          <w:color w:val="000000"/>
          <w:kern w:val="0"/>
          <w:sz w:val="24"/>
          <w:szCs w:val="24"/>
        </w:rPr>
        <w:t>、协调和审核各项</w:t>
      </w:r>
      <w:r w:rsidR="008371DC">
        <w:rPr>
          <w:rFonts w:ascii="Simsun" w:eastAsia="宋体" w:hAnsi="Simsun" w:cs="宋体" w:hint="eastAsia"/>
          <w:bCs/>
          <w:color w:val="000000"/>
          <w:kern w:val="0"/>
          <w:sz w:val="24"/>
          <w:szCs w:val="24"/>
        </w:rPr>
        <w:t>答辩</w:t>
      </w:r>
      <w:r w:rsidR="005055FB">
        <w:rPr>
          <w:rFonts w:ascii="Simsun" w:eastAsia="宋体" w:hAnsi="Simsun" w:cs="宋体" w:hint="eastAsia"/>
          <w:bCs/>
          <w:color w:val="000000"/>
          <w:kern w:val="0"/>
          <w:sz w:val="24"/>
          <w:szCs w:val="24"/>
        </w:rPr>
        <w:t>安排</w:t>
      </w:r>
      <w:r w:rsidR="00BE2ACF">
        <w:rPr>
          <w:rFonts w:ascii="Simsun" w:eastAsia="宋体" w:hAnsi="Simsun" w:cs="宋体" w:hint="eastAsia"/>
          <w:bCs/>
          <w:color w:val="000000"/>
          <w:kern w:val="0"/>
          <w:sz w:val="24"/>
          <w:szCs w:val="24"/>
        </w:rPr>
        <w:t>，规范答辩流程、严守答辩纪律</w:t>
      </w:r>
      <w:r w:rsidR="00D2206F">
        <w:rPr>
          <w:rFonts w:ascii="Simsun" w:eastAsia="宋体" w:hAnsi="Simsun" w:cs="宋体" w:hint="eastAsia"/>
          <w:bCs/>
          <w:color w:val="000000"/>
          <w:kern w:val="0"/>
          <w:sz w:val="24"/>
          <w:szCs w:val="24"/>
        </w:rPr>
        <w:t>、</w:t>
      </w:r>
      <w:r w:rsidR="00BE2ACF">
        <w:rPr>
          <w:rFonts w:ascii="Simsun" w:eastAsia="宋体" w:hAnsi="Simsun" w:cs="宋体" w:hint="eastAsia"/>
          <w:bCs/>
          <w:color w:val="000000"/>
          <w:kern w:val="0"/>
          <w:sz w:val="24"/>
          <w:szCs w:val="24"/>
        </w:rPr>
        <w:t>保障答辩质量。</w:t>
      </w:r>
      <w:r w:rsidR="00D2206F">
        <w:rPr>
          <w:rFonts w:ascii="Simsun" w:eastAsia="宋体" w:hAnsi="Simsun" w:cs="宋体" w:hint="eastAsia"/>
          <w:bCs/>
          <w:color w:val="000000"/>
          <w:kern w:val="0"/>
          <w:sz w:val="24"/>
          <w:szCs w:val="24"/>
        </w:rPr>
        <w:t>对于硕士学位论文答辩，院系</w:t>
      </w:r>
      <w:r w:rsidR="008538D7">
        <w:rPr>
          <w:rFonts w:ascii="Simsun" w:eastAsia="宋体" w:hAnsi="Simsun" w:cs="宋体" w:hint="eastAsia"/>
          <w:bCs/>
          <w:color w:val="000000"/>
          <w:kern w:val="0"/>
          <w:sz w:val="24"/>
          <w:szCs w:val="24"/>
        </w:rPr>
        <w:t>可以</w:t>
      </w:r>
      <w:r w:rsidR="00D2206F">
        <w:rPr>
          <w:rFonts w:ascii="Simsun" w:eastAsia="宋体" w:hAnsi="Simsun" w:cs="宋体" w:hint="eastAsia"/>
          <w:bCs/>
          <w:color w:val="000000"/>
          <w:kern w:val="0"/>
          <w:sz w:val="24"/>
          <w:szCs w:val="24"/>
        </w:rPr>
        <w:t>采用导师回避制度。</w:t>
      </w:r>
      <w:r w:rsidR="00BE2ACF">
        <w:rPr>
          <w:rFonts w:ascii="Simsun" w:eastAsia="宋体" w:hAnsi="Simsun" w:cs="宋体" w:hint="eastAsia"/>
          <w:bCs/>
          <w:color w:val="000000"/>
          <w:kern w:val="0"/>
          <w:sz w:val="24"/>
          <w:szCs w:val="24"/>
        </w:rPr>
        <w:t>研究生院可以采取督导方式，对学位论文答辩的规范性作</w:t>
      </w:r>
      <w:r w:rsidR="00D2206F">
        <w:rPr>
          <w:rFonts w:ascii="Simsun" w:eastAsia="宋体" w:hAnsi="Simsun" w:cs="宋体" w:hint="eastAsia"/>
          <w:bCs/>
          <w:color w:val="000000"/>
          <w:kern w:val="0"/>
          <w:sz w:val="24"/>
          <w:szCs w:val="24"/>
        </w:rPr>
        <w:t>督导、检查。</w:t>
      </w:r>
    </w:p>
    <w:p w:rsidR="00C25902" w:rsidRPr="008371DC" w:rsidRDefault="003C6FB9" w:rsidP="00283FF7">
      <w:pPr>
        <w:widowControl/>
        <w:spacing w:beforeLines="50" w:before="156" w:line="500" w:lineRule="exact"/>
        <w:ind w:firstLineChars="200" w:firstLine="482"/>
        <w:rPr>
          <w:rFonts w:ascii="Simsun" w:eastAsia="宋体" w:hAnsi="Simsun" w:cs="宋体" w:hint="eastAsia"/>
          <w:bCs/>
          <w:color w:val="000000"/>
          <w:kern w:val="0"/>
          <w:sz w:val="24"/>
          <w:szCs w:val="24"/>
        </w:rPr>
      </w:pPr>
      <w:r w:rsidRPr="00E4352C">
        <w:rPr>
          <w:rFonts w:ascii="Simsun" w:eastAsia="宋体" w:hAnsi="Simsun" w:cs="宋体" w:hint="eastAsia"/>
          <w:b/>
          <w:bCs/>
          <w:color w:val="000000"/>
          <w:kern w:val="0"/>
          <w:sz w:val="24"/>
          <w:szCs w:val="24"/>
        </w:rPr>
        <w:t>第十</w:t>
      </w:r>
      <w:r>
        <w:rPr>
          <w:rFonts w:ascii="Simsun" w:eastAsia="宋体" w:hAnsi="Simsun" w:cs="宋体" w:hint="eastAsia"/>
          <w:b/>
          <w:bCs/>
          <w:color w:val="000000"/>
          <w:kern w:val="0"/>
          <w:sz w:val="24"/>
          <w:szCs w:val="24"/>
        </w:rPr>
        <w:t>四</w:t>
      </w:r>
      <w:r w:rsidR="00A251EC" w:rsidRPr="00E4352C">
        <w:rPr>
          <w:rFonts w:ascii="Simsun" w:eastAsia="宋体" w:hAnsi="Simsun" w:cs="宋体" w:hint="eastAsia"/>
          <w:b/>
          <w:bCs/>
          <w:color w:val="000000"/>
          <w:kern w:val="0"/>
          <w:sz w:val="24"/>
          <w:szCs w:val="24"/>
        </w:rPr>
        <w:t>条</w:t>
      </w:r>
      <w:r w:rsidR="00A251EC">
        <w:rPr>
          <w:rFonts w:ascii="Simsun" w:eastAsia="宋体" w:hAnsi="Simsun" w:cs="宋体" w:hint="eastAsia"/>
          <w:bCs/>
          <w:color w:val="000000"/>
          <w:kern w:val="0"/>
          <w:sz w:val="24"/>
          <w:szCs w:val="24"/>
        </w:rPr>
        <w:t xml:space="preserve"> </w:t>
      </w:r>
      <w:r w:rsidR="00A251EC">
        <w:rPr>
          <w:rFonts w:ascii="Simsun" w:eastAsia="宋体" w:hAnsi="Simsun" w:cs="宋体" w:hint="eastAsia"/>
          <w:bCs/>
          <w:color w:val="000000"/>
          <w:kern w:val="0"/>
          <w:sz w:val="24"/>
          <w:szCs w:val="24"/>
        </w:rPr>
        <w:t>本办法自公布之日起实施，由研究生院负责解释。</w:t>
      </w:r>
    </w:p>
    <w:p w:rsidR="008538D7" w:rsidRDefault="008538D7" w:rsidP="00283FF7">
      <w:pPr>
        <w:spacing w:beforeLines="50" w:before="156" w:line="500" w:lineRule="exact"/>
        <w:rPr>
          <w:rFonts w:ascii="Simsun" w:eastAsia="宋体" w:hAnsi="Simsun" w:cs="宋体" w:hint="eastAsia"/>
          <w:bCs/>
          <w:color w:val="000000"/>
          <w:kern w:val="0"/>
          <w:sz w:val="24"/>
          <w:szCs w:val="24"/>
        </w:rPr>
        <w:sectPr w:rsidR="008538D7" w:rsidSect="001B1740">
          <w:pgSz w:w="11906" w:h="16838"/>
          <w:pgMar w:top="1304" w:right="1588" w:bottom="1134" w:left="1588" w:header="851" w:footer="992" w:gutter="0"/>
          <w:cols w:space="425"/>
          <w:docGrid w:type="lines" w:linePitch="312"/>
        </w:sectPr>
      </w:pPr>
    </w:p>
    <w:p w:rsidR="005E7E6B" w:rsidRPr="001B1740" w:rsidRDefault="005E7E6B" w:rsidP="001B1740">
      <w:pPr>
        <w:spacing w:line="500" w:lineRule="exact"/>
        <w:rPr>
          <w:rFonts w:ascii="Simsun" w:eastAsia="宋体" w:hAnsi="Simsun" w:cs="宋体" w:hint="eastAsia"/>
          <w:b/>
          <w:bCs/>
          <w:color w:val="000000"/>
          <w:kern w:val="0"/>
          <w:sz w:val="24"/>
          <w:szCs w:val="24"/>
        </w:rPr>
      </w:pPr>
      <w:r w:rsidRPr="001B1740">
        <w:rPr>
          <w:rFonts w:ascii="Simsun" w:eastAsia="宋体" w:hAnsi="Simsun" w:cs="宋体" w:hint="eastAsia"/>
          <w:b/>
          <w:bCs/>
          <w:color w:val="000000"/>
          <w:kern w:val="0"/>
          <w:sz w:val="24"/>
          <w:szCs w:val="24"/>
        </w:rPr>
        <w:lastRenderedPageBreak/>
        <w:t>附</w:t>
      </w:r>
    </w:p>
    <w:p w:rsidR="005E7E6B" w:rsidRDefault="005E7E6B" w:rsidP="001B1740">
      <w:pPr>
        <w:adjustRightInd w:val="0"/>
        <w:snapToGrid w:val="0"/>
        <w:spacing w:line="500" w:lineRule="exact"/>
        <w:jc w:val="center"/>
        <w:rPr>
          <w:rFonts w:asciiTheme="minorEastAsia" w:hAnsiTheme="minorEastAsia" w:cs="Times New Roman"/>
          <w:b/>
          <w:color w:val="000000"/>
          <w:sz w:val="24"/>
          <w:szCs w:val="24"/>
        </w:rPr>
      </w:pPr>
      <w:r w:rsidRPr="001477E1">
        <w:rPr>
          <w:rFonts w:asciiTheme="minorEastAsia" w:hAnsiTheme="minorEastAsia" w:cs="Times New Roman"/>
          <w:b/>
          <w:color w:val="000000"/>
          <w:sz w:val="24"/>
          <w:szCs w:val="24"/>
        </w:rPr>
        <w:t>复旦大学博士学位论文答辩会程序</w:t>
      </w:r>
    </w:p>
    <w:p w:rsidR="00E17723" w:rsidRPr="001477E1" w:rsidRDefault="00E17723" w:rsidP="001B1740">
      <w:pPr>
        <w:adjustRightInd w:val="0"/>
        <w:snapToGrid w:val="0"/>
        <w:spacing w:line="500" w:lineRule="exact"/>
        <w:jc w:val="center"/>
        <w:rPr>
          <w:rFonts w:asciiTheme="minorEastAsia" w:hAnsiTheme="minorEastAsia" w:cs="Times New Roman"/>
          <w:b/>
          <w:color w:val="000000"/>
          <w:sz w:val="24"/>
          <w:szCs w:val="24"/>
        </w:rPr>
      </w:pPr>
    </w:p>
    <w:p w:rsidR="005E7E6B" w:rsidRPr="00C25902" w:rsidRDefault="005E7E6B" w:rsidP="001B1740">
      <w:pPr>
        <w:adjustRightInd w:val="0"/>
        <w:snapToGrid w:val="0"/>
        <w:spacing w:line="500" w:lineRule="exact"/>
        <w:rPr>
          <w:rFonts w:asciiTheme="minorEastAsia" w:hAnsiTheme="minorEastAsia" w:cs="Times New Roman"/>
          <w:color w:val="000000"/>
          <w:sz w:val="24"/>
          <w:szCs w:val="24"/>
        </w:rPr>
      </w:pPr>
      <w:r w:rsidRPr="00C25902">
        <w:rPr>
          <w:rFonts w:asciiTheme="minorEastAsia" w:hAnsiTheme="minorEastAsia" w:cs="Times New Roman"/>
          <w:color w:val="000000"/>
          <w:sz w:val="24"/>
          <w:szCs w:val="24"/>
        </w:rPr>
        <w:t>1.由答辩委员会主席</w:t>
      </w:r>
      <w:r w:rsidRPr="00C25902">
        <w:rPr>
          <w:rFonts w:asciiTheme="minorEastAsia" w:hAnsiTheme="minorEastAsia" w:cs="Times New Roman" w:hint="eastAsia"/>
          <w:color w:val="000000"/>
          <w:sz w:val="24"/>
          <w:szCs w:val="24"/>
        </w:rPr>
        <w:t>宣读答辩委员会</w:t>
      </w:r>
      <w:r w:rsidRPr="00C25902">
        <w:rPr>
          <w:rFonts w:asciiTheme="minorEastAsia" w:hAnsiTheme="minorEastAsia" w:cs="Times New Roman"/>
          <w:color w:val="000000"/>
          <w:sz w:val="24"/>
          <w:szCs w:val="24"/>
        </w:rPr>
        <w:t>成员、答辩秘书及出席答辩会的其他人员名单；</w:t>
      </w:r>
    </w:p>
    <w:p w:rsidR="005E7E6B" w:rsidRPr="00C25902" w:rsidRDefault="005E7E6B" w:rsidP="001B1740">
      <w:pPr>
        <w:adjustRightInd w:val="0"/>
        <w:snapToGrid w:val="0"/>
        <w:spacing w:line="500" w:lineRule="exact"/>
        <w:rPr>
          <w:rFonts w:asciiTheme="minorEastAsia" w:hAnsiTheme="minorEastAsia" w:cs="Times New Roman"/>
          <w:color w:val="000000"/>
          <w:sz w:val="24"/>
          <w:szCs w:val="24"/>
        </w:rPr>
      </w:pPr>
      <w:r w:rsidRPr="00C25902">
        <w:rPr>
          <w:rFonts w:asciiTheme="minorEastAsia" w:hAnsiTheme="minorEastAsia" w:cs="Times New Roman"/>
          <w:color w:val="000000"/>
          <w:sz w:val="24"/>
          <w:szCs w:val="24"/>
        </w:rPr>
        <w:t>2.答辩委员会主席宣布博士学位论文答辩会开始；</w:t>
      </w:r>
    </w:p>
    <w:p w:rsidR="005E7E6B" w:rsidRPr="00C25902" w:rsidRDefault="005E7E6B" w:rsidP="001B1740">
      <w:pPr>
        <w:adjustRightInd w:val="0"/>
        <w:snapToGrid w:val="0"/>
        <w:spacing w:line="500" w:lineRule="exact"/>
        <w:rPr>
          <w:rFonts w:asciiTheme="minorEastAsia" w:hAnsiTheme="minorEastAsia" w:cs="Times New Roman"/>
          <w:color w:val="000000"/>
          <w:sz w:val="24"/>
          <w:szCs w:val="24"/>
        </w:rPr>
      </w:pPr>
      <w:r w:rsidRPr="00C25902">
        <w:rPr>
          <w:rFonts w:asciiTheme="minorEastAsia" w:hAnsiTheme="minorEastAsia" w:cs="Times New Roman"/>
          <w:color w:val="000000"/>
          <w:sz w:val="24"/>
          <w:szCs w:val="24"/>
        </w:rPr>
        <w:t>3.导师介绍学位申请人的基本情况；</w:t>
      </w:r>
    </w:p>
    <w:p w:rsidR="005E7E6B" w:rsidRPr="00C25902" w:rsidRDefault="005E7E6B" w:rsidP="001B1740">
      <w:pPr>
        <w:adjustRightInd w:val="0"/>
        <w:snapToGrid w:val="0"/>
        <w:spacing w:line="500" w:lineRule="exact"/>
        <w:rPr>
          <w:rFonts w:asciiTheme="minorEastAsia" w:hAnsiTheme="minorEastAsia" w:cs="Times New Roman"/>
          <w:color w:val="000000"/>
          <w:sz w:val="24"/>
          <w:szCs w:val="24"/>
        </w:rPr>
      </w:pPr>
      <w:r w:rsidRPr="00C25902">
        <w:rPr>
          <w:rFonts w:asciiTheme="minorEastAsia" w:hAnsiTheme="minorEastAsia" w:cs="Times New Roman"/>
          <w:color w:val="000000"/>
          <w:sz w:val="24"/>
          <w:szCs w:val="24"/>
        </w:rPr>
        <w:t>4.学位申请人报告论文主要内容（</w:t>
      </w:r>
      <w:r w:rsidR="00C25902" w:rsidRPr="00C25902">
        <w:rPr>
          <w:rFonts w:asciiTheme="minorEastAsia" w:hAnsiTheme="minorEastAsia" w:cs="Times New Roman" w:hint="eastAsia"/>
          <w:color w:val="000000"/>
          <w:sz w:val="24"/>
          <w:szCs w:val="24"/>
        </w:rPr>
        <w:t>不少于</w:t>
      </w:r>
      <w:r w:rsidRPr="00C25902">
        <w:rPr>
          <w:rFonts w:asciiTheme="minorEastAsia" w:hAnsiTheme="minorEastAsia" w:cs="Times New Roman"/>
          <w:color w:val="000000"/>
          <w:sz w:val="24"/>
          <w:szCs w:val="24"/>
        </w:rPr>
        <w:t>4</w:t>
      </w:r>
      <w:r w:rsidR="00AD425A">
        <w:rPr>
          <w:rFonts w:asciiTheme="minorEastAsia" w:hAnsiTheme="minorEastAsia" w:cs="Times New Roman" w:hint="eastAsia"/>
          <w:color w:val="000000"/>
          <w:sz w:val="24"/>
          <w:szCs w:val="24"/>
        </w:rPr>
        <w:t>0</w:t>
      </w:r>
      <w:bookmarkStart w:id="0" w:name="_GoBack"/>
      <w:bookmarkEnd w:id="0"/>
      <w:r w:rsidRPr="00C25902">
        <w:rPr>
          <w:rFonts w:asciiTheme="minorEastAsia" w:hAnsiTheme="minorEastAsia" w:cs="Times New Roman"/>
          <w:color w:val="000000"/>
          <w:sz w:val="24"/>
          <w:szCs w:val="24"/>
        </w:rPr>
        <w:t xml:space="preserve">分钟）； </w:t>
      </w:r>
    </w:p>
    <w:p w:rsidR="005E7E6B" w:rsidRPr="00C25902" w:rsidRDefault="005E7E6B" w:rsidP="001B1740">
      <w:pPr>
        <w:adjustRightInd w:val="0"/>
        <w:snapToGrid w:val="0"/>
        <w:spacing w:line="500" w:lineRule="exact"/>
        <w:rPr>
          <w:rFonts w:asciiTheme="minorEastAsia" w:hAnsiTheme="minorEastAsia" w:cs="Times New Roman"/>
          <w:color w:val="000000"/>
          <w:sz w:val="24"/>
          <w:szCs w:val="24"/>
        </w:rPr>
      </w:pPr>
      <w:r w:rsidRPr="00C25902">
        <w:rPr>
          <w:rFonts w:asciiTheme="minorEastAsia" w:hAnsiTheme="minorEastAsia" w:cs="Times New Roman"/>
          <w:color w:val="000000"/>
          <w:sz w:val="24"/>
          <w:szCs w:val="24"/>
        </w:rPr>
        <w:t>5.答辩委员会成员和与会者提问，学位申请人答辩；</w:t>
      </w:r>
    </w:p>
    <w:p w:rsidR="005E7E6B" w:rsidRPr="00C25902" w:rsidRDefault="005E7E6B" w:rsidP="001B1740">
      <w:pPr>
        <w:adjustRightInd w:val="0"/>
        <w:snapToGrid w:val="0"/>
        <w:spacing w:line="500" w:lineRule="exact"/>
        <w:rPr>
          <w:rFonts w:asciiTheme="minorEastAsia" w:hAnsiTheme="minorEastAsia" w:cs="Times New Roman"/>
          <w:color w:val="000000"/>
          <w:sz w:val="24"/>
          <w:szCs w:val="24"/>
        </w:rPr>
      </w:pPr>
      <w:r w:rsidRPr="00C25902">
        <w:rPr>
          <w:rFonts w:asciiTheme="minorEastAsia" w:hAnsiTheme="minorEastAsia" w:cs="Times New Roman"/>
          <w:color w:val="000000"/>
          <w:sz w:val="24"/>
          <w:szCs w:val="24"/>
        </w:rPr>
        <w:t xml:space="preserve">6.答辩会暂时休会，答辩委员会举行会议（学位申请人、导师和与会者退场）：                </w:t>
      </w:r>
    </w:p>
    <w:p w:rsidR="005E7E6B" w:rsidRPr="00C25902" w:rsidRDefault="005E7E6B" w:rsidP="001B1740">
      <w:pPr>
        <w:adjustRightInd w:val="0"/>
        <w:snapToGrid w:val="0"/>
        <w:spacing w:line="500" w:lineRule="exact"/>
        <w:rPr>
          <w:rFonts w:asciiTheme="minorEastAsia" w:hAnsiTheme="minorEastAsia" w:cs="Times New Roman"/>
          <w:color w:val="000000"/>
          <w:sz w:val="24"/>
          <w:szCs w:val="24"/>
        </w:rPr>
      </w:pPr>
      <w:r w:rsidRPr="00C25902">
        <w:rPr>
          <w:rFonts w:asciiTheme="minorEastAsia" w:hAnsiTheme="minorEastAsia" w:cs="Times New Roman"/>
          <w:color w:val="000000"/>
          <w:sz w:val="24"/>
          <w:szCs w:val="24"/>
        </w:rPr>
        <w:t xml:space="preserve">（1）答辩秘书宣读论文评阅人的评阅意见； </w:t>
      </w:r>
    </w:p>
    <w:p w:rsidR="005E7E6B" w:rsidRPr="00C25902" w:rsidRDefault="005E7E6B" w:rsidP="001B1740">
      <w:pPr>
        <w:adjustRightInd w:val="0"/>
        <w:snapToGrid w:val="0"/>
        <w:spacing w:line="500" w:lineRule="exact"/>
        <w:rPr>
          <w:rFonts w:asciiTheme="minorEastAsia" w:hAnsiTheme="minorEastAsia" w:cs="Times New Roman"/>
          <w:color w:val="000000"/>
          <w:sz w:val="24"/>
          <w:szCs w:val="24"/>
        </w:rPr>
      </w:pPr>
      <w:r w:rsidRPr="00C25902">
        <w:rPr>
          <w:rFonts w:asciiTheme="minorEastAsia" w:hAnsiTheme="minorEastAsia" w:cs="Times New Roman"/>
          <w:color w:val="000000"/>
          <w:sz w:val="24"/>
          <w:szCs w:val="24"/>
        </w:rPr>
        <w:t xml:space="preserve">（2）答辩委员会对学位论文的学术水平和答辩情况进行评议； </w:t>
      </w:r>
    </w:p>
    <w:p w:rsidR="005E7E6B" w:rsidRPr="00C25902" w:rsidRDefault="005E7E6B" w:rsidP="001B1740">
      <w:pPr>
        <w:adjustRightInd w:val="0"/>
        <w:snapToGrid w:val="0"/>
        <w:spacing w:line="500" w:lineRule="exact"/>
        <w:rPr>
          <w:rFonts w:asciiTheme="minorEastAsia" w:hAnsiTheme="minorEastAsia" w:cs="Times New Roman"/>
          <w:color w:val="000000"/>
          <w:sz w:val="24"/>
          <w:szCs w:val="24"/>
        </w:rPr>
      </w:pPr>
      <w:r w:rsidRPr="00C25902">
        <w:rPr>
          <w:rFonts w:asciiTheme="minorEastAsia" w:hAnsiTheme="minorEastAsia" w:cs="Times New Roman"/>
          <w:color w:val="000000"/>
          <w:sz w:val="24"/>
          <w:szCs w:val="24"/>
        </w:rPr>
        <w:t>（3）答辩委员会进行充分讨论，对是否通过论文答辩和授予博士学位</w:t>
      </w:r>
      <w:proofErr w:type="gramStart"/>
      <w:r w:rsidRPr="00C25902">
        <w:rPr>
          <w:rFonts w:asciiTheme="minorEastAsia" w:hAnsiTheme="minorEastAsia" w:cs="Times New Roman"/>
          <w:color w:val="000000"/>
          <w:sz w:val="24"/>
          <w:szCs w:val="24"/>
        </w:rPr>
        <w:t>作出</w:t>
      </w:r>
      <w:proofErr w:type="gramEnd"/>
      <w:r w:rsidRPr="00C25902">
        <w:rPr>
          <w:rFonts w:asciiTheme="minorEastAsia" w:hAnsiTheme="minorEastAsia" w:cs="Times New Roman"/>
          <w:color w:val="000000"/>
          <w:sz w:val="24"/>
          <w:szCs w:val="24"/>
        </w:rPr>
        <w:t xml:space="preserve">决议； </w:t>
      </w:r>
    </w:p>
    <w:p w:rsidR="005E7E6B" w:rsidRPr="00C25902" w:rsidRDefault="005E7E6B" w:rsidP="001B1740">
      <w:pPr>
        <w:adjustRightInd w:val="0"/>
        <w:snapToGrid w:val="0"/>
        <w:spacing w:line="500" w:lineRule="exact"/>
        <w:rPr>
          <w:rFonts w:asciiTheme="minorEastAsia" w:hAnsiTheme="minorEastAsia" w:cs="Times New Roman"/>
          <w:color w:val="000000"/>
          <w:sz w:val="24"/>
          <w:szCs w:val="24"/>
        </w:rPr>
      </w:pPr>
      <w:r w:rsidRPr="00C25902">
        <w:rPr>
          <w:rFonts w:asciiTheme="minorEastAsia" w:hAnsiTheme="minorEastAsia" w:cs="Times New Roman"/>
          <w:color w:val="000000"/>
          <w:sz w:val="24"/>
          <w:szCs w:val="24"/>
        </w:rPr>
        <w:t xml:space="preserve">（4）决议采取无记名投票方式表决，同意票数达全体成员的三分之二为通过； </w:t>
      </w:r>
    </w:p>
    <w:p w:rsidR="005E7E6B" w:rsidRPr="00C25902" w:rsidRDefault="005E7E6B" w:rsidP="001B1740">
      <w:pPr>
        <w:adjustRightInd w:val="0"/>
        <w:snapToGrid w:val="0"/>
        <w:spacing w:line="500" w:lineRule="exact"/>
        <w:rPr>
          <w:rFonts w:asciiTheme="minorEastAsia" w:hAnsiTheme="minorEastAsia" w:cs="Times New Roman"/>
          <w:color w:val="000000"/>
          <w:sz w:val="24"/>
          <w:szCs w:val="24"/>
        </w:rPr>
      </w:pPr>
      <w:r w:rsidRPr="00C25902">
        <w:rPr>
          <w:rFonts w:asciiTheme="minorEastAsia" w:hAnsiTheme="minorEastAsia" w:cs="Times New Roman"/>
          <w:color w:val="000000"/>
          <w:sz w:val="24"/>
          <w:szCs w:val="24"/>
        </w:rPr>
        <w:t xml:space="preserve">（5）答辩委员会成员签名； </w:t>
      </w:r>
    </w:p>
    <w:p w:rsidR="005E7E6B" w:rsidRPr="00C25902" w:rsidRDefault="005E7E6B" w:rsidP="001B1740">
      <w:pPr>
        <w:adjustRightInd w:val="0"/>
        <w:snapToGrid w:val="0"/>
        <w:spacing w:line="500" w:lineRule="exact"/>
        <w:rPr>
          <w:rFonts w:asciiTheme="minorEastAsia" w:hAnsiTheme="minorEastAsia" w:cs="Times New Roman"/>
          <w:color w:val="000000"/>
          <w:sz w:val="24"/>
          <w:szCs w:val="24"/>
        </w:rPr>
      </w:pPr>
      <w:r w:rsidRPr="00C25902">
        <w:rPr>
          <w:rFonts w:asciiTheme="minorEastAsia" w:hAnsiTheme="minorEastAsia" w:cs="Times New Roman"/>
          <w:color w:val="000000"/>
          <w:sz w:val="24"/>
          <w:szCs w:val="24"/>
        </w:rPr>
        <w:t>7.答辩会复会：学位申请人、导师和与会者进场，</w:t>
      </w:r>
      <w:proofErr w:type="gramStart"/>
      <w:r w:rsidRPr="00C25902">
        <w:rPr>
          <w:rFonts w:asciiTheme="minorEastAsia" w:hAnsiTheme="minorEastAsia" w:cs="Times New Roman"/>
          <w:color w:val="000000"/>
          <w:sz w:val="24"/>
          <w:szCs w:val="24"/>
        </w:rPr>
        <w:t>答辨</w:t>
      </w:r>
      <w:proofErr w:type="gramEnd"/>
      <w:r w:rsidRPr="00C25902">
        <w:rPr>
          <w:rFonts w:asciiTheme="minorEastAsia" w:hAnsiTheme="minorEastAsia" w:cs="Times New Roman"/>
          <w:color w:val="000000"/>
          <w:sz w:val="24"/>
          <w:szCs w:val="24"/>
        </w:rPr>
        <w:t>委员会主席宣布表决结果和宣读决议书；</w:t>
      </w:r>
    </w:p>
    <w:p w:rsidR="005E7E6B" w:rsidRPr="00C25902" w:rsidRDefault="005E7E6B" w:rsidP="001B1740">
      <w:pPr>
        <w:adjustRightInd w:val="0"/>
        <w:snapToGrid w:val="0"/>
        <w:spacing w:line="500" w:lineRule="exact"/>
        <w:rPr>
          <w:rFonts w:asciiTheme="minorEastAsia" w:hAnsiTheme="minorEastAsia" w:cs="Times New Roman"/>
          <w:color w:val="000000"/>
          <w:sz w:val="24"/>
          <w:szCs w:val="24"/>
        </w:rPr>
      </w:pPr>
      <w:r w:rsidRPr="00C25902">
        <w:rPr>
          <w:rFonts w:asciiTheme="minorEastAsia" w:hAnsiTheme="minorEastAsia" w:cs="Times New Roman"/>
          <w:color w:val="000000"/>
          <w:sz w:val="24"/>
          <w:szCs w:val="24"/>
        </w:rPr>
        <w:t>8.主席宣布答辩会结束。</w:t>
      </w:r>
    </w:p>
    <w:p w:rsidR="00C25902" w:rsidRPr="00C25902" w:rsidRDefault="00C25902" w:rsidP="001B1740">
      <w:pPr>
        <w:adjustRightInd w:val="0"/>
        <w:snapToGrid w:val="0"/>
        <w:spacing w:line="500" w:lineRule="exact"/>
        <w:jc w:val="center"/>
        <w:rPr>
          <w:rFonts w:asciiTheme="minorEastAsia" w:hAnsiTheme="minorEastAsia" w:cs="Times New Roman"/>
          <w:color w:val="000000"/>
          <w:sz w:val="24"/>
          <w:szCs w:val="24"/>
        </w:rPr>
      </w:pPr>
    </w:p>
    <w:p w:rsidR="005E7E6B" w:rsidRDefault="005E7E6B" w:rsidP="001B1740">
      <w:pPr>
        <w:adjustRightInd w:val="0"/>
        <w:snapToGrid w:val="0"/>
        <w:spacing w:line="500" w:lineRule="exact"/>
        <w:jc w:val="center"/>
        <w:rPr>
          <w:rFonts w:asciiTheme="minorEastAsia" w:hAnsiTheme="minorEastAsia" w:cs="Times New Roman"/>
          <w:b/>
          <w:color w:val="000000"/>
          <w:sz w:val="24"/>
          <w:szCs w:val="24"/>
        </w:rPr>
      </w:pPr>
      <w:r w:rsidRPr="001477E1">
        <w:rPr>
          <w:rFonts w:asciiTheme="minorEastAsia" w:hAnsiTheme="minorEastAsia" w:cs="Times New Roman"/>
          <w:b/>
          <w:color w:val="000000"/>
          <w:sz w:val="24"/>
          <w:szCs w:val="24"/>
        </w:rPr>
        <w:t>复旦大学硕士学位论文答辩会程序</w:t>
      </w:r>
    </w:p>
    <w:p w:rsidR="00E17723" w:rsidRDefault="00E17723" w:rsidP="001B1740">
      <w:pPr>
        <w:adjustRightInd w:val="0"/>
        <w:snapToGrid w:val="0"/>
        <w:spacing w:line="500" w:lineRule="exact"/>
        <w:jc w:val="center"/>
        <w:rPr>
          <w:rFonts w:asciiTheme="minorEastAsia" w:hAnsiTheme="minorEastAsia" w:cs="Times New Roman"/>
          <w:b/>
          <w:color w:val="000000"/>
          <w:sz w:val="24"/>
          <w:szCs w:val="24"/>
        </w:rPr>
      </w:pPr>
    </w:p>
    <w:p w:rsidR="005E7E6B" w:rsidRPr="00C25902" w:rsidRDefault="005E7E6B" w:rsidP="001B1740">
      <w:pPr>
        <w:adjustRightInd w:val="0"/>
        <w:snapToGrid w:val="0"/>
        <w:spacing w:line="500" w:lineRule="exact"/>
        <w:rPr>
          <w:rFonts w:asciiTheme="minorEastAsia" w:hAnsiTheme="minorEastAsia" w:cs="Times New Roman"/>
          <w:color w:val="000000"/>
          <w:sz w:val="24"/>
          <w:szCs w:val="24"/>
        </w:rPr>
      </w:pPr>
      <w:r w:rsidRPr="00C25902">
        <w:rPr>
          <w:rFonts w:asciiTheme="minorEastAsia" w:hAnsiTheme="minorEastAsia" w:cs="Times New Roman"/>
          <w:color w:val="000000"/>
          <w:sz w:val="24"/>
          <w:szCs w:val="24"/>
        </w:rPr>
        <w:t>1、答辩委员会主席宣</w:t>
      </w:r>
      <w:r w:rsidRPr="00C25902">
        <w:rPr>
          <w:rFonts w:asciiTheme="minorEastAsia" w:hAnsiTheme="minorEastAsia" w:cs="Times New Roman" w:hint="eastAsia"/>
          <w:color w:val="000000"/>
          <w:sz w:val="24"/>
          <w:szCs w:val="24"/>
        </w:rPr>
        <w:t>读</w:t>
      </w:r>
      <w:r w:rsidRPr="00C25902">
        <w:rPr>
          <w:rFonts w:asciiTheme="minorEastAsia" w:hAnsiTheme="minorEastAsia" w:cs="Times New Roman"/>
          <w:color w:val="000000"/>
          <w:sz w:val="24"/>
          <w:szCs w:val="24"/>
        </w:rPr>
        <w:t>答辩委员会成员、答辩秘书及出席答辩会的其他人员名单；</w:t>
      </w:r>
    </w:p>
    <w:p w:rsidR="005E7E6B" w:rsidRPr="00C25902" w:rsidRDefault="005E7E6B" w:rsidP="001B1740">
      <w:pPr>
        <w:adjustRightInd w:val="0"/>
        <w:snapToGrid w:val="0"/>
        <w:spacing w:line="500" w:lineRule="exact"/>
        <w:rPr>
          <w:rFonts w:asciiTheme="minorEastAsia" w:hAnsiTheme="minorEastAsia" w:cs="Times New Roman"/>
          <w:color w:val="000000"/>
          <w:sz w:val="24"/>
          <w:szCs w:val="24"/>
        </w:rPr>
      </w:pPr>
      <w:r w:rsidRPr="00C25902">
        <w:rPr>
          <w:rFonts w:asciiTheme="minorEastAsia" w:hAnsiTheme="minorEastAsia" w:cs="Times New Roman"/>
          <w:color w:val="000000"/>
          <w:sz w:val="24"/>
          <w:szCs w:val="24"/>
        </w:rPr>
        <w:t>2、答辩委员会主席宣布硕士学位论文答辩会开始；</w:t>
      </w:r>
    </w:p>
    <w:p w:rsidR="005E7E6B" w:rsidRPr="00C25902" w:rsidRDefault="005E7E6B" w:rsidP="001B1740">
      <w:pPr>
        <w:adjustRightInd w:val="0"/>
        <w:snapToGrid w:val="0"/>
        <w:spacing w:line="500" w:lineRule="exact"/>
        <w:rPr>
          <w:rFonts w:asciiTheme="minorEastAsia" w:hAnsiTheme="minorEastAsia" w:cs="Times New Roman"/>
          <w:color w:val="000000"/>
          <w:sz w:val="24"/>
          <w:szCs w:val="24"/>
        </w:rPr>
      </w:pPr>
      <w:r w:rsidRPr="00C25902">
        <w:rPr>
          <w:rFonts w:asciiTheme="minorEastAsia" w:hAnsiTheme="minorEastAsia" w:cs="Times New Roman"/>
          <w:color w:val="000000"/>
          <w:sz w:val="24"/>
          <w:szCs w:val="24"/>
        </w:rPr>
        <w:t>3、导师介绍学位申请人的基本情况；</w:t>
      </w:r>
    </w:p>
    <w:p w:rsidR="005E7E6B" w:rsidRPr="00C25902" w:rsidRDefault="005E7E6B" w:rsidP="001B1740">
      <w:pPr>
        <w:adjustRightInd w:val="0"/>
        <w:snapToGrid w:val="0"/>
        <w:spacing w:line="500" w:lineRule="exact"/>
        <w:rPr>
          <w:rFonts w:asciiTheme="minorEastAsia" w:hAnsiTheme="minorEastAsia" w:cs="Times New Roman"/>
          <w:color w:val="000000"/>
          <w:sz w:val="24"/>
          <w:szCs w:val="24"/>
        </w:rPr>
      </w:pPr>
      <w:r w:rsidRPr="00C25902">
        <w:rPr>
          <w:rFonts w:asciiTheme="minorEastAsia" w:hAnsiTheme="minorEastAsia" w:cs="Times New Roman"/>
          <w:color w:val="000000"/>
          <w:sz w:val="24"/>
          <w:szCs w:val="24"/>
        </w:rPr>
        <w:t>4、学位申请人报告论文主要内容（</w:t>
      </w:r>
      <w:r w:rsidR="00C25902" w:rsidRPr="00C25902">
        <w:rPr>
          <w:rFonts w:asciiTheme="minorEastAsia" w:hAnsiTheme="minorEastAsia" w:cs="Times New Roman" w:hint="eastAsia"/>
          <w:color w:val="000000"/>
          <w:sz w:val="24"/>
          <w:szCs w:val="24"/>
        </w:rPr>
        <w:t>不少于20</w:t>
      </w:r>
      <w:r w:rsidRPr="00C25902">
        <w:rPr>
          <w:rFonts w:asciiTheme="minorEastAsia" w:hAnsiTheme="minorEastAsia" w:cs="Times New Roman"/>
          <w:color w:val="000000"/>
          <w:sz w:val="24"/>
          <w:szCs w:val="24"/>
        </w:rPr>
        <w:t>分钟）；</w:t>
      </w:r>
    </w:p>
    <w:p w:rsidR="005E7E6B" w:rsidRPr="00C25902" w:rsidRDefault="005E7E6B" w:rsidP="001B1740">
      <w:pPr>
        <w:adjustRightInd w:val="0"/>
        <w:snapToGrid w:val="0"/>
        <w:spacing w:line="500" w:lineRule="exact"/>
        <w:rPr>
          <w:rFonts w:asciiTheme="minorEastAsia" w:hAnsiTheme="minorEastAsia" w:cs="Times New Roman"/>
          <w:color w:val="000000"/>
          <w:sz w:val="24"/>
          <w:szCs w:val="24"/>
        </w:rPr>
      </w:pPr>
      <w:r w:rsidRPr="00C25902">
        <w:rPr>
          <w:rFonts w:asciiTheme="minorEastAsia" w:hAnsiTheme="minorEastAsia" w:cs="Times New Roman"/>
          <w:color w:val="000000"/>
          <w:sz w:val="24"/>
          <w:szCs w:val="24"/>
        </w:rPr>
        <w:t>5、答辩委员会成员和与会者提问，学位申请人答辩；</w:t>
      </w:r>
    </w:p>
    <w:p w:rsidR="005E7E6B" w:rsidRPr="00C25902" w:rsidRDefault="005E7E6B" w:rsidP="001B1740">
      <w:pPr>
        <w:adjustRightInd w:val="0"/>
        <w:snapToGrid w:val="0"/>
        <w:spacing w:line="500" w:lineRule="exact"/>
        <w:rPr>
          <w:rFonts w:asciiTheme="minorEastAsia" w:hAnsiTheme="minorEastAsia" w:cs="Times New Roman"/>
          <w:color w:val="000000"/>
          <w:sz w:val="24"/>
          <w:szCs w:val="24"/>
        </w:rPr>
      </w:pPr>
      <w:r w:rsidRPr="00C25902">
        <w:rPr>
          <w:rFonts w:asciiTheme="minorEastAsia" w:hAnsiTheme="minorEastAsia" w:cs="Times New Roman"/>
          <w:color w:val="000000"/>
          <w:sz w:val="24"/>
          <w:szCs w:val="24"/>
        </w:rPr>
        <w:t>6、答辩会暂时休会，答辩委员会举行会议（学位申请人、导师和与会者退场）；</w:t>
      </w:r>
    </w:p>
    <w:p w:rsidR="005E7E6B" w:rsidRPr="00C25902" w:rsidRDefault="005E7E6B" w:rsidP="001B1740">
      <w:pPr>
        <w:adjustRightInd w:val="0"/>
        <w:snapToGrid w:val="0"/>
        <w:spacing w:line="500" w:lineRule="exact"/>
        <w:rPr>
          <w:rFonts w:asciiTheme="minorEastAsia" w:hAnsiTheme="minorEastAsia" w:cs="Times New Roman"/>
          <w:color w:val="000000"/>
          <w:sz w:val="24"/>
          <w:szCs w:val="24"/>
        </w:rPr>
      </w:pPr>
      <w:r w:rsidRPr="00C25902">
        <w:rPr>
          <w:rFonts w:asciiTheme="minorEastAsia" w:hAnsiTheme="minorEastAsia" w:cs="Times New Roman"/>
          <w:color w:val="000000"/>
          <w:sz w:val="24"/>
          <w:szCs w:val="24"/>
        </w:rPr>
        <w:lastRenderedPageBreak/>
        <w:t>（1）答辩秘书宣读论文评阅人的评阅意见；</w:t>
      </w:r>
    </w:p>
    <w:p w:rsidR="005E7E6B" w:rsidRPr="00C25902" w:rsidRDefault="005E7E6B" w:rsidP="001B1740">
      <w:pPr>
        <w:adjustRightInd w:val="0"/>
        <w:snapToGrid w:val="0"/>
        <w:spacing w:line="500" w:lineRule="exact"/>
        <w:rPr>
          <w:rFonts w:asciiTheme="minorEastAsia" w:hAnsiTheme="minorEastAsia" w:cs="Times New Roman"/>
          <w:color w:val="000000"/>
          <w:sz w:val="24"/>
          <w:szCs w:val="24"/>
        </w:rPr>
      </w:pPr>
      <w:r w:rsidRPr="00C25902">
        <w:rPr>
          <w:rFonts w:asciiTheme="minorEastAsia" w:hAnsiTheme="minorEastAsia" w:cs="Times New Roman"/>
          <w:color w:val="000000"/>
          <w:sz w:val="24"/>
          <w:szCs w:val="24"/>
        </w:rPr>
        <w:t>（2）答辩委员会对学位论文的学术水平和答辩情况进行评议；</w:t>
      </w:r>
    </w:p>
    <w:p w:rsidR="005E7E6B" w:rsidRPr="00C25902" w:rsidRDefault="005E7E6B" w:rsidP="001B1740">
      <w:pPr>
        <w:adjustRightInd w:val="0"/>
        <w:snapToGrid w:val="0"/>
        <w:spacing w:line="500" w:lineRule="exact"/>
        <w:rPr>
          <w:rFonts w:asciiTheme="minorEastAsia" w:hAnsiTheme="minorEastAsia" w:cs="Times New Roman"/>
          <w:color w:val="000000"/>
          <w:sz w:val="24"/>
          <w:szCs w:val="24"/>
        </w:rPr>
      </w:pPr>
      <w:r w:rsidRPr="00C25902">
        <w:rPr>
          <w:rFonts w:asciiTheme="minorEastAsia" w:hAnsiTheme="minorEastAsia" w:cs="Times New Roman"/>
          <w:color w:val="000000"/>
          <w:sz w:val="24"/>
          <w:szCs w:val="24"/>
        </w:rPr>
        <w:t>（3）答辩委员会进行充分讨论，对是否通过论文答辩和授予硕士学位</w:t>
      </w:r>
      <w:proofErr w:type="gramStart"/>
      <w:r w:rsidRPr="00C25902">
        <w:rPr>
          <w:rFonts w:asciiTheme="minorEastAsia" w:hAnsiTheme="minorEastAsia" w:cs="Times New Roman"/>
          <w:color w:val="000000"/>
          <w:sz w:val="24"/>
          <w:szCs w:val="24"/>
        </w:rPr>
        <w:t>作出</w:t>
      </w:r>
      <w:proofErr w:type="gramEnd"/>
      <w:r w:rsidRPr="00C25902">
        <w:rPr>
          <w:rFonts w:asciiTheme="minorEastAsia" w:hAnsiTheme="minorEastAsia" w:cs="Times New Roman"/>
          <w:color w:val="000000"/>
          <w:sz w:val="24"/>
          <w:szCs w:val="24"/>
        </w:rPr>
        <w:t>决议；</w:t>
      </w:r>
    </w:p>
    <w:p w:rsidR="005E7E6B" w:rsidRPr="00C25902" w:rsidRDefault="005E7E6B" w:rsidP="001B1740">
      <w:pPr>
        <w:adjustRightInd w:val="0"/>
        <w:snapToGrid w:val="0"/>
        <w:spacing w:line="500" w:lineRule="exact"/>
        <w:rPr>
          <w:rFonts w:asciiTheme="minorEastAsia" w:hAnsiTheme="minorEastAsia" w:cs="Times New Roman"/>
          <w:color w:val="000000"/>
          <w:sz w:val="24"/>
          <w:szCs w:val="24"/>
        </w:rPr>
      </w:pPr>
      <w:r w:rsidRPr="00C25902">
        <w:rPr>
          <w:rFonts w:asciiTheme="minorEastAsia" w:hAnsiTheme="minorEastAsia" w:cs="Times New Roman"/>
          <w:color w:val="000000"/>
          <w:sz w:val="24"/>
          <w:szCs w:val="24"/>
        </w:rPr>
        <w:t>（4）决议采取无记名投票方式表决，同意票数达全体成员的三分之二为通过；</w:t>
      </w:r>
    </w:p>
    <w:p w:rsidR="005E7E6B" w:rsidRPr="00C25902" w:rsidRDefault="005E7E6B" w:rsidP="001B1740">
      <w:pPr>
        <w:adjustRightInd w:val="0"/>
        <w:snapToGrid w:val="0"/>
        <w:spacing w:line="500" w:lineRule="exact"/>
        <w:rPr>
          <w:rFonts w:asciiTheme="minorEastAsia" w:hAnsiTheme="minorEastAsia" w:cs="Times New Roman"/>
          <w:color w:val="000000"/>
          <w:sz w:val="24"/>
          <w:szCs w:val="24"/>
        </w:rPr>
      </w:pPr>
      <w:r w:rsidRPr="00C25902">
        <w:rPr>
          <w:rFonts w:asciiTheme="minorEastAsia" w:hAnsiTheme="minorEastAsia" w:cs="Times New Roman"/>
          <w:color w:val="000000"/>
          <w:sz w:val="24"/>
          <w:szCs w:val="24"/>
        </w:rPr>
        <w:t>（5）答辩委员会成员签名；</w:t>
      </w:r>
    </w:p>
    <w:p w:rsidR="005E7E6B" w:rsidRPr="00C25902" w:rsidRDefault="005E7E6B" w:rsidP="001B1740">
      <w:pPr>
        <w:adjustRightInd w:val="0"/>
        <w:snapToGrid w:val="0"/>
        <w:spacing w:line="500" w:lineRule="exact"/>
        <w:rPr>
          <w:rFonts w:asciiTheme="minorEastAsia" w:hAnsiTheme="minorEastAsia" w:cs="Times New Roman"/>
          <w:color w:val="000000"/>
          <w:sz w:val="24"/>
          <w:szCs w:val="24"/>
        </w:rPr>
      </w:pPr>
      <w:r w:rsidRPr="00C25902">
        <w:rPr>
          <w:rFonts w:asciiTheme="minorEastAsia" w:hAnsiTheme="minorEastAsia" w:cs="Times New Roman"/>
          <w:color w:val="000000"/>
          <w:sz w:val="24"/>
          <w:szCs w:val="24"/>
        </w:rPr>
        <w:t>7、答辩会复会，学位申请人、导师及与会者进场，答辩委员会主席宣布表决结果和宣读决议书；</w:t>
      </w:r>
    </w:p>
    <w:p w:rsidR="000F50A4" w:rsidRDefault="005E7E6B" w:rsidP="001B1740">
      <w:pPr>
        <w:adjustRightInd w:val="0"/>
        <w:snapToGrid w:val="0"/>
        <w:spacing w:line="500" w:lineRule="exact"/>
        <w:rPr>
          <w:rFonts w:asciiTheme="minorEastAsia" w:hAnsiTheme="minorEastAsia" w:cs="Times New Roman"/>
          <w:color w:val="000000"/>
          <w:sz w:val="24"/>
          <w:szCs w:val="24"/>
        </w:rPr>
      </w:pPr>
      <w:r w:rsidRPr="00C25902">
        <w:rPr>
          <w:rFonts w:asciiTheme="minorEastAsia" w:hAnsiTheme="minorEastAsia" w:cs="Times New Roman"/>
          <w:color w:val="000000"/>
          <w:sz w:val="24"/>
          <w:szCs w:val="24"/>
        </w:rPr>
        <w:t>8、主席宣布答辩会结束。</w:t>
      </w:r>
    </w:p>
    <w:p w:rsidR="000F50A4" w:rsidRDefault="000F50A4" w:rsidP="001B1740">
      <w:pPr>
        <w:adjustRightInd w:val="0"/>
        <w:snapToGrid w:val="0"/>
        <w:spacing w:line="500" w:lineRule="exact"/>
        <w:rPr>
          <w:rFonts w:asciiTheme="minorEastAsia" w:hAnsiTheme="minorEastAsia" w:cs="Times New Roman"/>
          <w:color w:val="000000"/>
          <w:sz w:val="24"/>
          <w:szCs w:val="24"/>
        </w:rPr>
      </w:pPr>
    </w:p>
    <w:p w:rsidR="001477E1" w:rsidRDefault="003C6FB9" w:rsidP="001B1740">
      <w:pPr>
        <w:adjustRightInd w:val="0"/>
        <w:snapToGrid w:val="0"/>
        <w:spacing w:line="500" w:lineRule="exact"/>
        <w:jc w:val="center"/>
        <w:rPr>
          <w:rFonts w:asciiTheme="minorEastAsia" w:hAnsiTheme="minorEastAsia" w:cs="Times New Roman"/>
          <w:b/>
          <w:color w:val="000000"/>
          <w:sz w:val="24"/>
          <w:szCs w:val="24"/>
        </w:rPr>
      </w:pPr>
      <w:r>
        <w:rPr>
          <w:rFonts w:asciiTheme="minorEastAsia" w:hAnsiTheme="minorEastAsia" w:cs="Times New Roman" w:hint="eastAsia"/>
          <w:b/>
          <w:color w:val="000000"/>
          <w:sz w:val="24"/>
          <w:szCs w:val="24"/>
        </w:rPr>
        <w:t>复旦大学博士硕士学位论文</w:t>
      </w:r>
      <w:r w:rsidR="001477E1" w:rsidRPr="00F15E81">
        <w:rPr>
          <w:rFonts w:asciiTheme="minorEastAsia" w:hAnsiTheme="minorEastAsia" w:cs="Times New Roman" w:hint="eastAsia"/>
          <w:b/>
          <w:color w:val="000000"/>
          <w:sz w:val="24"/>
          <w:szCs w:val="24"/>
        </w:rPr>
        <w:t>答辩秘书工作职责</w:t>
      </w:r>
    </w:p>
    <w:p w:rsidR="00E17723" w:rsidRPr="00F15E81" w:rsidRDefault="00E17723" w:rsidP="001B1740">
      <w:pPr>
        <w:adjustRightInd w:val="0"/>
        <w:snapToGrid w:val="0"/>
        <w:spacing w:line="500" w:lineRule="exact"/>
        <w:jc w:val="center"/>
        <w:rPr>
          <w:rFonts w:asciiTheme="minorEastAsia" w:hAnsiTheme="minorEastAsia" w:cs="Times New Roman"/>
          <w:b/>
          <w:color w:val="000000"/>
          <w:sz w:val="24"/>
          <w:szCs w:val="24"/>
        </w:rPr>
      </w:pPr>
    </w:p>
    <w:p w:rsidR="001477E1" w:rsidRPr="00512C40" w:rsidRDefault="001477E1" w:rsidP="001B1740">
      <w:pPr>
        <w:spacing w:line="500" w:lineRule="exact"/>
        <w:ind w:firstLineChars="202" w:firstLine="485"/>
        <w:rPr>
          <w:rFonts w:asciiTheme="minorEastAsia" w:hAnsiTheme="minorEastAsia"/>
          <w:bCs/>
          <w:sz w:val="24"/>
          <w:szCs w:val="24"/>
        </w:rPr>
      </w:pPr>
      <w:r w:rsidRPr="00512C40">
        <w:rPr>
          <w:rFonts w:asciiTheme="minorEastAsia" w:hAnsiTheme="minorEastAsia" w:hint="eastAsia"/>
          <w:bCs/>
          <w:sz w:val="24"/>
          <w:szCs w:val="24"/>
        </w:rPr>
        <w:t>答辩秘书</w:t>
      </w:r>
      <w:r>
        <w:rPr>
          <w:rFonts w:asciiTheme="minorEastAsia" w:hAnsiTheme="minorEastAsia" w:hint="eastAsia"/>
          <w:bCs/>
          <w:sz w:val="24"/>
          <w:szCs w:val="24"/>
        </w:rPr>
        <w:t>是</w:t>
      </w:r>
      <w:r w:rsidRPr="00512C40">
        <w:rPr>
          <w:rFonts w:asciiTheme="minorEastAsia" w:hAnsiTheme="minorEastAsia" w:hint="eastAsia"/>
          <w:bCs/>
          <w:sz w:val="24"/>
          <w:szCs w:val="24"/>
        </w:rPr>
        <w:t>学位申请人、导师、院系研究生管理部门之间的工作联系人，</w:t>
      </w:r>
      <w:r>
        <w:rPr>
          <w:rFonts w:asciiTheme="minorEastAsia" w:hAnsiTheme="minorEastAsia" w:hint="eastAsia"/>
          <w:bCs/>
          <w:sz w:val="24"/>
          <w:szCs w:val="24"/>
        </w:rPr>
        <w:t>需要</w:t>
      </w:r>
      <w:r w:rsidRPr="00512C40">
        <w:rPr>
          <w:rFonts w:asciiTheme="minorEastAsia" w:hAnsiTheme="minorEastAsia" w:hint="eastAsia"/>
          <w:bCs/>
          <w:sz w:val="24"/>
          <w:szCs w:val="24"/>
        </w:rPr>
        <w:t>根据</w:t>
      </w:r>
      <w:r>
        <w:rPr>
          <w:rFonts w:asciiTheme="minorEastAsia" w:hAnsiTheme="minorEastAsia" w:hint="eastAsia"/>
          <w:bCs/>
          <w:sz w:val="24"/>
          <w:szCs w:val="24"/>
        </w:rPr>
        <w:t>我校学位授予工作细则的相关规定及每学期的</w:t>
      </w:r>
      <w:r w:rsidRPr="00512C40">
        <w:rPr>
          <w:rFonts w:asciiTheme="minorEastAsia" w:hAnsiTheme="minorEastAsia" w:hint="eastAsia"/>
          <w:bCs/>
          <w:sz w:val="24"/>
          <w:szCs w:val="24"/>
        </w:rPr>
        <w:t>学位申请、审核程序</w:t>
      </w:r>
      <w:r>
        <w:rPr>
          <w:rFonts w:asciiTheme="minorEastAsia" w:hAnsiTheme="minorEastAsia" w:hint="eastAsia"/>
          <w:bCs/>
          <w:sz w:val="24"/>
          <w:szCs w:val="24"/>
        </w:rPr>
        <w:t>对各环节的时间节点</w:t>
      </w:r>
      <w:r w:rsidRPr="00512C40">
        <w:rPr>
          <w:rFonts w:asciiTheme="minorEastAsia" w:hAnsiTheme="minorEastAsia" w:hint="eastAsia"/>
          <w:bCs/>
          <w:sz w:val="24"/>
          <w:szCs w:val="24"/>
        </w:rPr>
        <w:t>要求，配合</w:t>
      </w:r>
      <w:r>
        <w:rPr>
          <w:rFonts w:asciiTheme="minorEastAsia" w:hAnsiTheme="minorEastAsia" w:hint="eastAsia"/>
          <w:bCs/>
          <w:sz w:val="24"/>
          <w:szCs w:val="24"/>
        </w:rPr>
        <w:t>本</w:t>
      </w:r>
      <w:r w:rsidRPr="00512C40">
        <w:rPr>
          <w:rFonts w:asciiTheme="minorEastAsia" w:hAnsiTheme="minorEastAsia" w:hint="eastAsia"/>
          <w:bCs/>
          <w:sz w:val="24"/>
          <w:szCs w:val="24"/>
        </w:rPr>
        <w:t>学科做好以下工作：</w:t>
      </w:r>
    </w:p>
    <w:p w:rsidR="001477E1" w:rsidRPr="00512C40" w:rsidRDefault="001477E1" w:rsidP="001B1740">
      <w:pPr>
        <w:spacing w:line="500" w:lineRule="exact"/>
        <w:ind w:firstLineChars="202" w:firstLine="485"/>
        <w:rPr>
          <w:rFonts w:asciiTheme="minorEastAsia" w:hAnsiTheme="minorEastAsia"/>
          <w:bCs/>
          <w:sz w:val="24"/>
          <w:szCs w:val="24"/>
        </w:rPr>
      </w:pPr>
      <w:r>
        <w:rPr>
          <w:rFonts w:asciiTheme="minorEastAsia" w:hAnsiTheme="minorEastAsia" w:hint="eastAsia"/>
          <w:bCs/>
          <w:sz w:val="24"/>
          <w:szCs w:val="24"/>
        </w:rPr>
        <w:t>1、</w:t>
      </w:r>
      <w:r w:rsidRPr="00512C40">
        <w:rPr>
          <w:rFonts w:asciiTheme="minorEastAsia" w:hAnsiTheme="minorEastAsia" w:hint="eastAsia"/>
          <w:bCs/>
          <w:sz w:val="24"/>
          <w:szCs w:val="24"/>
        </w:rPr>
        <w:t>学位论文</w:t>
      </w:r>
      <w:r>
        <w:rPr>
          <w:rFonts w:asciiTheme="minorEastAsia" w:hAnsiTheme="minorEastAsia" w:hint="eastAsia"/>
          <w:bCs/>
          <w:sz w:val="24"/>
          <w:szCs w:val="24"/>
        </w:rPr>
        <w:t>评阅阶段：</w:t>
      </w:r>
    </w:p>
    <w:p w:rsidR="001477E1" w:rsidRPr="008C73F1" w:rsidRDefault="001477E1" w:rsidP="001B1740">
      <w:pPr>
        <w:spacing w:line="500" w:lineRule="exact"/>
        <w:ind w:firstLineChars="202" w:firstLine="485"/>
        <w:rPr>
          <w:rFonts w:asciiTheme="minorEastAsia" w:hAnsiTheme="minorEastAsia"/>
          <w:bCs/>
          <w:sz w:val="24"/>
          <w:szCs w:val="24"/>
        </w:rPr>
      </w:pPr>
      <w:r w:rsidRPr="008C73F1">
        <w:rPr>
          <w:rFonts w:asciiTheme="minorEastAsia" w:hAnsiTheme="minorEastAsia" w:hint="eastAsia"/>
          <w:bCs/>
          <w:sz w:val="24"/>
          <w:szCs w:val="24"/>
        </w:rPr>
        <w:t>（</w:t>
      </w:r>
      <w:r>
        <w:rPr>
          <w:rFonts w:asciiTheme="minorEastAsia" w:hAnsiTheme="minorEastAsia" w:hint="eastAsia"/>
          <w:bCs/>
          <w:sz w:val="24"/>
          <w:szCs w:val="24"/>
        </w:rPr>
        <w:t>1</w:t>
      </w:r>
      <w:r w:rsidRPr="008C73F1">
        <w:rPr>
          <w:rFonts w:asciiTheme="minorEastAsia" w:hAnsiTheme="minorEastAsia" w:hint="eastAsia"/>
          <w:bCs/>
          <w:sz w:val="24"/>
          <w:szCs w:val="24"/>
        </w:rPr>
        <w:t>）及时将学位论文送达评阅人，并负责回收《学位论文评阅书》。</w:t>
      </w:r>
    </w:p>
    <w:p w:rsidR="001477E1" w:rsidRPr="008C73F1" w:rsidRDefault="001477E1" w:rsidP="001B1740">
      <w:pPr>
        <w:spacing w:line="500" w:lineRule="exact"/>
        <w:ind w:firstLineChars="202" w:firstLine="485"/>
        <w:rPr>
          <w:rFonts w:asciiTheme="minorEastAsia" w:hAnsiTheme="minorEastAsia"/>
          <w:bCs/>
          <w:sz w:val="24"/>
          <w:szCs w:val="24"/>
        </w:rPr>
      </w:pPr>
      <w:r w:rsidRPr="008C73F1">
        <w:rPr>
          <w:rFonts w:asciiTheme="minorEastAsia" w:hAnsiTheme="minorEastAsia" w:hint="eastAsia"/>
          <w:bCs/>
          <w:sz w:val="24"/>
          <w:szCs w:val="24"/>
        </w:rPr>
        <w:t>（</w:t>
      </w:r>
      <w:r>
        <w:rPr>
          <w:rFonts w:asciiTheme="minorEastAsia" w:hAnsiTheme="minorEastAsia" w:hint="eastAsia"/>
          <w:bCs/>
          <w:sz w:val="24"/>
          <w:szCs w:val="24"/>
        </w:rPr>
        <w:t>2</w:t>
      </w:r>
      <w:r w:rsidRPr="008C73F1">
        <w:rPr>
          <w:rFonts w:asciiTheme="minorEastAsia" w:hAnsiTheme="minorEastAsia" w:hint="eastAsia"/>
          <w:bCs/>
          <w:sz w:val="24"/>
          <w:szCs w:val="24"/>
        </w:rPr>
        <w:t>）及时将评阅专家信息</w:t>
      </w:r>
      <w:r>
        <w:rPr>
          <w:rFonts w:asciiTheme="minorEastAsia" w:hAnsiTheme="minorEastAsia" w:hint="eastAsia"/>
          <w:bCs/>
          <w:sz w:val="24"/>
          <w:szCs w:val="24"/>
        </w:rPr>
        <w:t>、</w:t>
      </w:r>
      <w:r w:rsidRPr="008C73F1">
        <w:rPr>
          <w:rFonts w:asciiTheme="minorEastAsia" w:hAnsiTheme="minorEastAsia" w:hint="eastAsia"/>
          <w:bCs/>
          <w:sz w:val="24"/>
          <w:szCs w:val="24"/>
        </w:rPr>
        <w:t>评阅成绩录入《研究生教育管理系统》。</w:t>
      </w:r>
    </w:p>
    <w:p w:rsidR="001477E1" w:rsidRPr="008C73F1" w:rsidRDefault="001477E1" w:rsidP="001B1740">
      <w:pPr>
        <w:spacing w:line="500" w:lineRule="exact"/>
        <w:ind w:firstLineChars="202" w:firstLine="485"/>
        <w:rPr>
          <w:rFonts w:asciiTheme="minorEastAsia" w:hAnsiTheme="minorEastAsia"/>
          <w:bCs/>
          <w:sz w:val="24"/>
          <w:szCs w:val="24"/>
        </w:rPr>
      </w:pPr>
      <w:r>
        <w:rPr>
          <w:rFonts w:asciiTheme="minorEastAsia" w:hAnsiTheme="minorEastAsia" w:hint="eastAsia"/>
          <w:bCs/>
          <w:sz w:val="24"/>
          <w:szCs w:val="24"/>
        </w:rPr>
        <w:t>2</w:t>
      </w:r>
      <w:r w:rsidRPr="008C73F1">
        <w:rPr>
          <w:rFonts w:asciiTheme="minorEastAsia" w:hAnsiTheme="minorEastAsia" w:hint="eastAsia"/>
          <w:bCs/>
          <w:sz w:val="24"/>
          <w:szCs w:val="24"/>
        </w:rPr>
        <w:t>、学位论文答辩阶段：</w:t>
      </w:r>
    </w:p>
    <w:p w:rsidR="001477E1" w:rsidRPr="00512C40" w:rsidRDefault="001477E1" w:rsidP="001B1740">
      <w:pPr>
        <w:spacing w:line="500" w:lineRule="exact"/>
        <w:ind w:firstLineChars="202" w:firstLine="485"/>
        <w:rPr>
          <w:rFonts w:asciiTheme="minorEastAsia" w:hAnsiTheme="minorEastAsia"/>
          <w:bCs/>
          <w:sz w:val="24"/>
          <w:szCs w:val="24"/>
        </w:rPr>
      </w:pPr>
      <w:r>
        <w:rPr>
          <w:rFonts w:asciiTheme="minorEastAsia" w:hAnsiTheme="minorEastAsia" w:hint="eastAsia"/>
          <w:bCs/>
          <w:sz w:val="24"/>
          <w:szCs w:val="24"/>
        </w:rPr>
        <w:t>（1）及时</w:t>
      </w:r>
      <w:r w:rsidRPr="00512C40">
        <w:rPr>
          <w:rFonts w:asciiTheme="minorEastAsia" w:hAnsiTheme="minorEastAsia" w:hint="eastAsia"/>
          <w:bCs/>
          <w:sz w:val="24"/>
          <w:szCs w:val="24"/>
        </w:rPr>
        <w:t>将学位论文</w:t>
      </w:r>
      <w:r>
        <w:rPr>
          <w:rFonts w:asciiTheme="minorEastAsia" w:hAnsiTheme="minorEastAsia" w:hint="eastAsia"/>
          <w:bCs/>
          <w:sz w:val="24"/>
          <w:szCs w:val="24"/>
        </w:rPr>
        <w:t>、</w:t>
      </w:r>
      <w:r w:rsidRPr="00512C40">
        <w:rPr>
          <w:rFonts w:asciiTheme="minorEastAsia" w:hAnsiTheme="minorEastAsia" w:hint="eastAsia"/>
          <w:bCs/>
          <w:sz w:val="24"/>
          <w:szCs w:val="24"/>
        </w:rPr>
        <w:t>答辩会日程安排送达答辩委员。</w:t>
      </w:r>
    </w:p>
    <w:p w:rsidR="001477E1" w:rsidRPr="00512C40" w:rsidRDefault="001477E1" w:rsidP="001B1740">
      <w:pPr>
        <w:spacing w:line="500" w:lineRule="exact"/>
        <w:ind w:firstLineChars="202" w:firstLine="485"/>
        <w:rPr>
          <w:rFonts w:asciiTheme="minorEastAsia" w:hAnsiTheme="minorEastAsia"/>
          <w:bCs/>
          <w:sz w:val="24"/>
          <w:szCs w:val="24"/>
        </w:rPr>
      </w:pPr>
      <w:r>
        <w:rPr>
          <w:rFonts w:asciiTheme="minorEastAsia" w:hAnsiTheme="minorEastAsia" w:hint="eastAsia"/>
          <w:bCs/>
          <w:sz w:val="24"/>
          <w:szCs w:val="24"/>
        </w:rPr>
        <w:t>（2）及时</w:t>
      </w:r>
      <w:r w:rsidRPr="00512C40">
        <w:rPr>
          <w:rFonts w:asciiTheme="minorEastAsia" w:hAnsiTheme="minorEastAsia" w:hint="eastAsia"/>
          <w:bCs/>
          <w:sz w:val="24"/>
          <w:szCs w:val="24"/>
        </w:rPr>
        <w:t>将</w:t>
      </w:r>
      <w:r w:rsidRPr="008C73F1">
        <w:rPr>
          <w:rFonts w:asciiTheme="minorEastAsia" w:hAnsiTheme="minorEastAsia" w:hint="eastAsia"/>
          <w:bCs/>
          <w:sz w:val="24"/>
          <w:szCs w:val="24"/>
        </w:rPr>
        <w:t>答辩委员信息</w:t>
      </w:r>
      <w:r>
        <w:rPr>
          <w:rFonts w:asciiTheme="minorEastAsia" w:hAnsiTheme="minorEastAsia" w:hint="eastAsia"/>
          <w:bCs/>
          <w:sz w:val="24"/>
          <w:szCs w:val="24"/>
        </w:rPr>
        <w:t>、</w:t>
      </w:r>
      <w:r w:rsidRPr="00512C40">
        <w:rPr>
          <w:rFonts w:asciiTheme="minorEastAsia" w:hAnsiTheme="minorEastAsia" w:hint="eastAsia"/>
          <w:bCs/>
          <w:sz w:val="24"/>
          <w:szCs w:val="24"/>
        </w:rPr>
        <w:t>答辩时间、</w:t>
      </w:r>
      <w:r>
        <w:rPr>
          <w:rFonts w:asciiTheme="minorEastAsia" w:hAnsiTheme="minorEastAsia" w:hint="eastAsia"/>
          <w:bCs/>
          <w:sz w:val="24"/>
          <w:szCs w:val="24"/>
        </w:rPr>
        <w:t>答辩会</w:t>
      </w:r>
      <w:r w:rsidRPr="00512C40">
        <w:rPr>
          <w:rFonts w:asciiTheme="minorEastAsia" w:hAnsiTheme="minorEastAsia" w:hint="eastAsia"/>
          <w:bCs/>
          <w:sz w:val="24"/>
          <w:szCs w:val="24"/>
        </w:rPr>
        <w:t>地点录入《研究生教育管理系统》</w:t>
      </w:r>
      <w:r>
        <w:rPr>
          <w:rFonts w:asciiTheme="minorEastAsia" w:hAnsiTheme="minorEastAsia" w:hint="eastAsia"/>
          <w:bCs/>
          <w:sz w:val="24"/>
          <w:szCs w:val="24"/>
        </w:rPr>
        <w:t>，并</w:t>
      </w:r>
      <w:r w:rsidRPr="00512C40">
        <w:rPr>
          <w:rFonts w:asciiTheme="minorEastAsia" w:hAnsiTheme="minorEastAsia" w:hint="eastAsia"/>
          <w:bCs/>
          <w:sz w:val="24"/>
          <w:szCs w:val="24"/>
        </w:rPr>
        <w:t>发布答辩信息</w:t>
      </w:r>
      <w:r>
        <w:rPr>
          <w:rFonts w:asciiTheme="minorEastAsia" w:hAnsiTheme="minorEastAsia" w:hint="eastAsia"/>
          <w:bCs/>
          <w:sz w:val="24"/>
          <w:szCs w:val="24"/>
        </w:rPr>
        <w:t>。</w:t>
      </w:r>
    </w:p>
    <w:p w:rsidR="001477E1" w:rsidRPr="00512C40" w:rsidRDefault="001477E1" w:rsidP="001B1740">
      <w:pPr>
        <w:spacing w:line="500" w:lineRule="exact"/>
        <w:ind w:firstLineChars="202" w:firstLine="485"/>
        <w:rPr>
          <w:rFonts w:asciiTheme="minorEastAsia" w:hAnsiTheme="minorEastAsia"/>
          <w:bCs/>
          <w:sz w:val="24"/>
          <w:szCs w:val="24"/>
        </w:rPr>
      </w:pPr>
      <w:r>
        <w:rPr>
          <w:rFonts w:asciiTheme="minorEastAsia" w:hAnsiTheme="minorEastAsia" w:hint="eastAsia"/>
          <w:bCs/>
          <w:sz w:val="24"/>
          <w:szCs w:val="24"/>
        </w:rPr>
        <w:t>（3）</w:t>
      </w:r>
      <w:r w:rsidRPr="00512C40">
        <w:rPr>
          <w:rFonts w:asciiTheme="minorEastAsia" w:hAnsiTheme="minorEastAsia" w:hint="eastAsia"/>
          <w:bCs/>
          <w:sz w:val="24"/>
          <w:szCs w:val="24"/>
        </w:rPr>
        <w:t>负责具体落实答辩会会场、必要设备和用品，</w:t>
      </w:r>
      <w:r>
        <w:rPr>
          <w:rFonts w:asciiTheme="minorEastAsia" w:hAnsiTheme="minorEastAsia" w:hint="eastAsia"/>
          <w:bCs/>
          <w:sz w:val="24"/>
          <w:szCs w:val="24"/>
        </w:rPr>
        <w:t>做好</w:t>
      </w:r>
      <w:r w:rsidRPr="00512C40">
        <w:rPr>
          <w:rFonts w:asciiTheme="minorEastAsia" w:hAnsiTheme="minorEastAsia" w:hint="eastAsia"/>
          <w:bCs/>
          <w:sz w:val="24"/>
          <w:szCs w:val="24"/>
        </w:rPr>
        <w:t>答辩</w:t>
      </w:r>
      <w:r>
        <w:rPr>
          <w:rFonts w:asciiTheme="minorEastAsia" w:hAnsiTheme="minorEastAsia" w:hint="eastAsia"/>
          <w:bCs/>
          <w:sz w:val="24"/>
          <w:szCs w:val="24"/>
        </w:rPr>
        <w:t>会准备工作</w:t>
      </w:r>
      <w:r w:rsidRPr="00512C40">
        <w:rPr>
          <w:rFonts w:asciiTheme="minorEastAsia" w:hAnsiTheme="minorEastAsia" w:hint="eastAsia"/>
          <w:bCs/>
          <w:sz w:val="24"/>
          <w:szCs w:val="24"/>
        </w:rPr>
        <w:t>。</w:t>
      </w:r>
    </w:p>
    <w:p w:rsidR="001477E1" w:rsidRPr="00512C40" w:rsidRDefault="001477E1" w:rsidP="001B1740">
      <w:pPr>
        <w:spacing w:line="500" w:lineRule="exact"/>
        <w:ind w:firstLineChars="202" w:firstLine="485"/>
        <w:rPr>
          <w:rFonts w:asciiTheme="minorEastAsia" w:hAnsiTheme="minorEastAsia"/>
          <w:bCs/>
          <w:sz w:val="24"/>
          <w:szCs w:val="24"/>
        </w:rPr>
      </w:pPr>
      <w:r>
        <w:rPr>
          <w:rFonts w:asciiTheme="minorEastAsia" w:hAnsiTheme="minorEastAsia" w:hint="eastAsia"/>
          <w:bCs/>
          <w:sz w:val="24"/>
          <w:szCs w:val="24"/>
        </w:rPr>
        <w:t>（4）</w:t>
      </w:r>
      <w:r w:rsidRPr="00512C40">
        <w:rPr>
          <w:rFonts w:asciiTheme="minorEastAsia" w:hAnsiTheme="minorEastAsia" w:hint="eastAsia"/>
          <w:bCs/>
          <w:sz w:val="24"/>
          <w:szCs w:val="24"/>
        </w:rPr>
        <w:t>认真听取和收集答辩委员</w:t>
      </w:r>
      <w:r>
        <w:rPr>
          <w:rFonts w:asciiTheme="minorEastAsia" w:hAnsiTheme="minorEastAsia" w:hint="eastAsia"/>
          <w:bCs/>
          <w:sz w:val="24"/>
          <w:szCs w:val="24"/>
        </w:rPr>
        <w:t>的</w:t>
      </w:r>
      <w:r w:rsidRPr="00512C40">
        <w:rPr>
          <w:rFonts w:asciiTheme="minorEastAsia" w:hAnsiTheme="minorEastAsia" w:hint="eastAsia"/>
          <w:bCs/>
          <w:sz w:val="24"/>
          <w:szCs w:val="24"/>
        </w:rPr>
        <w:t>意见</w:t>
      </w:r>
      <w:r>
        <w:rPr>
          <w:rFonts w:asciiTheme="minorEastAsia" w:hAnsiTheme="minorEastAsia" w:hint="eastAsia"/>
          <w:bCs/>
          <w:sz w:val="24"/>
          <w:szCs w:val="24"/>
        </w:rPr>
        <w:t>，要客观详实地做好</w:t>
      </w:r>
      <w:r w:rsidRPr="00512C40">
        <w:rPr>
          <w:rFonts w:asciiTheme="minorEastAsia" w:hAnsiTheme="minorEastAsia" w:hint="eastAsia"/>
          <w:bCs/>
          <w:sz w:val="24"/>
          <w:szCs w:val="24"/>
        </w:rPr>
        <w:t>答辩记录</w:t>
      </w:r>
      <w:r>
        <w:rPr>
          <w:rFonts w:asciiTheme="minorEastAsia" w:hAnsiTheme="minorEastAsia" w:hint="eastAsia"/>
          <w:bCs/>
          <w:sz w:val="24"/>
          <w:szCs w:val="24"/>
        </w:rPr>
        <w:t>，</w:t>
      </w:r>
      <w:r w:rsidRPr="00512C40">
        <w:rPr>
          <w:rFonts w:asciiTheme="minorEastAsia" w:hAnsiTheme="minorEastAsia" w:hint="eastAsia"/>
          <w:bCs/>
          <w:sz w:val="24"/>
          <w:szCs w:val="24"/>
        </w:rPr>
        <w:t>起草《复旦大学论文答辩会议记录和决议书》</w:t>
      </w:r>
      <w:r>
        <w:rPr>
          <w:rFonts w:asciiTheme="minorEastAsia" w:hAnsiTheme="minorEastAsia" w:hint="eastAsia"/>
          <w:bCs/>
          <w:sz w:val="24"/>
          <w:szCs w:val="24"/>
        </w:rPr>
        <w:t>的</w:t>
      </w:r>
      <w:r w:rsidRPr="00512C40">
        <w:rPr>
          <w:rFonts w:asciiTheme="minorEastAsia" w:hAnsiTheme="minorEastAsia" w:hint="eastAsia"/>
          <w:bCs/>
          <w:sz w:val="24"/>
          <w:szCs w:val="24"/>
        </w:rPr>
        <w:t>决议内容</w:t>
      </w:r>
      <w:r>
        <w:rPr>
          <w:rFonts w:asciiTheme="minorEastAsia" w:hAnsiTheme="minorEastAsia" w:hint="eastAsia"/>
          <w:bCs/>
          <w:sz w:val="24"/>
          <w:szCs w:val="24"/>
        </w:rPr>
        <w:t>。</w:t>
      </w:r>
    </w:p>
    <w:p w:rsidR="001477E1" w:rsidRDefault="001477E1" w:rsidP="001B1740">
      <w:pPr>
        <w:spacing w:line="500" w:lineRule="exact"/>
        <w:ind w:firstLineChars="202" w:firstLine="485"/>
        <w:rPr>
          <w:rFonts w:asciiTheme="minorEastAsia" w:hAnsiTheme="minorEastAsia"/>
          <w:bCs/>
          <w:sz w:val="24"/>
          <w:szCs w:val="24"/>
        </w:rPr>
      </w:pPr>
      <w:r>
        <w:rPr>
          <w:rFonts w:asciiTheme="minorEastAsia" w:hAnsiTheme="minorEastAsia" w:hint="eastAsia"/>
          <w:bCs/>
          <w:sz w:val="24"/>
          <w:szCs w:val="24"/>
        </w:rPr>
        <w:t>（5）负责</w:t>
      </w:r>
      <w:r w:rsidRPr="00512C40">
        <w:rPr>
          <w:rFonts w:asciiTheme="minorEastAsia" w:hAnsiTheme="minorEastAsia" w:hint="eastAsia"/>
          <w:bCs/>
          <w:sz w:val="24"/>
          <w:szCs w:val="24"/>
        </w:rPr>
        <w:t>答辩表决票的统计汇总</w:t>
      </w:r>
      <w:r>
        <w:rPr>
          <w:rFonts w:asciiTheme="minorEastAsia" w:hAnsiTheme="minorEastAsia" w:hint="eastAsia"/>
          <w:bCs/>
          <w:sz w:val="24"/>
          <w:szCs w:val="24"/>
        </w:rPr>
        <w:t>工作</w:t>
      </w:r>
      <w:r w:rsidRPr="00512C40">
        <w:rPr>
          <w:rFonts w:asciiTheme="minorEastAsia" w:hAnsiTheme="minorEastAsia" w:hint="eastAsia"/>
          <w:bCs/>
          <w:sz w:val="24"/>
          <w:szCs w:val="24"/>
        </w:rPr>
        <w:t>，</w:t>
      </w:r>
      <w:r>
        <w:rPr>
          <w:rFonts w:asciiTheme="minorEastAsia" w:hAnsiTheme="minorEastAsia" w:hint="eastAsia"/>
          <w:bCs/>
          <w:sz w:val="24"/>
          <w:szCs w:val="24"/>
        </w:rPr>
        <w:t>及时</w:t>
      </w:r>
      <w:r w:rsidRPr="00512C40">
        <w:rPr>
          <w:rFonts w:asciiTheme="minorEastAsia" w:hAnsiTheme="minorEastAsia" w:hint="eastAsia"/>
          <w:bCs/>
          <w:sz w:val="24"/>
          <w:szCs w:val="24"/>
        </w:rPr>
        <w:t>将决议内容及</w:t>
      </w:r>
      <w:r>
        <w:rPr>
          <w:rFonts w:asciiTheme="minorEastAsia" w:hAnsiTheme="minorEastAsia" w:hint="eastAsia"/>
          <w:bCs/>
          <w:sz w:val="24"/>
          <w:szCs w:val="24"/>
        </w:rPr>
        <w:t>答辩</w:t>
      </w:r>
      <w:r w:rsidRPr="00512C40">
        <w:rPr>
          <w:rFonts w:asciiTheme="minorEastAsia" w:hAnsiTheme="minorEastAsia" w:hint="eastAsia"/>
          <w:bCs/>
          <w:sz w:val="24"/>
          <w:szCs w:val="24"/>
        </w:rPr>
        <w:t>表决结果录入《研究生教育管理系统》。</w:t>
      </w:r>
    </w:p>
    <w:p w:rsidR="001477E1" w:rsidRPr="00512C40" w:rsidRDefault="001477E1" w:rsidP="001B1740">
      <w:pPr>
        <w:spacing w:line="500" w:lineRule="exact"/>
        <w:ind w:firstLineChars="202" w:firstLine="485"/>
        <w:rPr>
          <w:rFonts w:asciiTheme="minorEastAsia" w:hAnsiTheme="minorEastAsia"/>
          <w:bCs/>
          <w:sz w:val="24"/>
          <w:szCs w:val="24"/>
        </w:rPr>
      </w:pPr>
      <w:r w:rsidRPr="007127B7">
        <w:rPr>
          <w:rFonts w:asciiTheme="minorEastAsia" w:hAnsiTheme="minorEastAsia" w:hint="eastAsia"/>
          <w:bCs/>
          <w:sz w:val="24"/>
          <w:szCs w:val="24"/>
        </w:rPr>
        <w:t>3、负责学位论文评阅费、答辩费的申报工作。</w:t>
      </w:r>
    </w:p>
    <w:p w:rsidR="000F50A4" w:rsidRPr="00C25902" w:rsidRDefault="001477E1" w:rsidP="001B1740">
      <w:pPr>
        <w:spacing w:line="500" w:lineRule="exact"/>
        <w:ind w:firstLineChars="202" w:firstLine="485"/>
        <w:rPr>
          <w:rFonts w:asciiTheme="minorEastAsia" w:hAnsiTheme="minorEastAsia" w:cs="宋体"/>
          <w:b/>
          <w:bCs/>
          <w:color w:val="000000"/>
          <w:kern w:val="0"/>
          <w:sz w:val="24"/>
          <w:szCs w:val="24"/>
        </w:rPr>
      </w:pPr>
      <w:r w:rsidRPr="006259F4">
        <w:rPr>
          <w:rFonts w:asciiTheme="minorEastAsia" w:hAnsiTheme="minorEastAsia" w:hint="eastAsia"/>
          <w:bCs/>
          <w:sz w:val="24"/>
          <w:szCs w:val="24"/>
        </w:rPr>
        <w:t>4、负责将</w:t>
      </w:r>
      <w:r>
        <w:rPr>
          <w:rFonts w:asciiTheme="minorEastAsia" w:hAnsiTheme="minorEastAsia" w:hint="eastAsia"/>
          <w:bCs/>
          <w:sz w:val="24"/>
          <w:szCs w:val="24"/>
        </w:rPr>
        <w:t>与学位论文评阅及答辩相关的材料</w:t>
      </w:r>
      <w:r w:rsidRPr="006259F4">
        <w:rPr>
          <w:rFonts w:asciiTheme="minorEastAsia" w:hAnsiTheme="minorEastAsia" w:hint="eastAsia"/>
          <w:bCs/>
          <w:sz w:val="24"/>
          <w:szCs w:val="24"/>
        </w:rPr>
        <w:t>收齐后一并递交至院系研究生管理部门。</w:t>
      </w:r>
    </w:p>
    <w:sectPr w:rsidR="000F50A4" w:rsidRPr="00C25902" w:rsidSect="008538D7">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63D" w:rsidRDefault="00BE263D" w:rsidP="00993005">
      <w:r>
        <w:separator/>
      </w:r>
    </w:p>
  </w:endnote>
  <w:endnote w:type="continuationSeparator" w:id="0">
    <w:p w:rsidR="00BE263D" w:rsidRDefault="00BE263D" w:rsidP="00993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63D" w:rsidRDefault="00BE263D" w:rsidP="00993005">
      <w:r>
        <w:separator/>
      </w:r>
    </w:p>
  </w:footnote>
  <w:footnote w:type="continuationSeparator" w:id="0">
    <w:p w:rsidR="00BE263D" w:rsidRDefault="00BE263D" w:rsidP="00993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14F"/>
    <w:rsid w:val="000240F9"/>
    <w:rsid w:val="00083560"/>
    <w:rsid w:val="00097C44"/>
    <w:rsid w:val="000A117F"/>
    <w:rsid w:val="000A5A1C"/>
    <w:rsid w:val="000E10B4"/>
    <w:rsid w:val="000F50A4"/>
    <w:rsid w:val="00111383"/>
    <w:rsid w:val="00112E73"/>
    <w:rsid w:val="00120344"/>
    <w:rsid w:val="001477E1"/>
    <w:rsid w:val="00155515"/>
    <w:rsid w:val="001823C0"/>
    <w:rsid w:val="001A30D2"/>
    <w:rsid w:val="001A3113"/>
    <w:rsid w:val="001B1740"/>
    <w:rsid w:val="001B22FD"/>
    <w:rsid w:val="001C4A33"/>
    <w:rsid w:val="00283FF7"/>
    <w:rsid w:val="00291181"/>
    <w:rsid w:val="002C2602"/>
    <w:rsid w:val="002D2B5D"/>
    <w:rsid w:val="00333E8B"/>
    <w:rsid w:val="00336596"/>
    <w:rsid w:val="00353D09"/>
    <w:rsid w:val="003C614C"/>
    <w:rsid w:val="003C6FB9"/>
    <w:rsid w:val="0040743F"/>
    <w:rsid w:val="004170AC"/>
    <w:rsid w:val="00445C15"/>
    <w:rsid w:val="00477235"/>
    <w:rsid w:val="004E196B"/>
    <w:rsid w:val="005055FB"/>
    <w:rsid w:val="00530853"/>
    <w:rsid w:val="0057662D"/>
    <w:rsid w:val="005C6D47"/>
    <w:rsid w:val="005D1C84"/>
    <w:rsid w:val="005E7E6B"/>
    <w:rsid w:val="00607F80"/>
    <w:rsid w:val="006301AD"/>
    <w:rsid w:val="00696DB8"/>
    <w:rsid w:val="006B7A5F"/>
    <w:rsid w:val="007127B7"/>
    <w:rsid w:val="007269D9"/>
    <w:rsid w:val="007366DB"/>
    <w:rsid w:val="00756267"/>
    <w:rsid w:val="007916CD"/>
    <w:rsid w:val="007F405C"/>
    <w:rsid w:val="008371DC"/>
    <w:rsid w:val="00846ECF"/>
    <w:rsid w:val="008538D7"/>
    <w:rsid w:val="00890040"/>
    <w:rsid w:val="008966A7"/>
    <w:rsid w:val="008966E6"/>
    <w:rsid w:val="008A6452"/>
    <w:rsid w:val="00991485"/>
    <w:rsid w:val="00993005"/>
    <w:rsid w:val="009A09CE"/>
    <w:rsid w:val="009A5143"/>
    <w:rsid w:val="009B69C2"/>
    <w:rsid w:val="009F7DA3"/>
    <w:rsid w:val="00A1798C"/>
    <w:rsid w:val="00A251EC"/>
    <w:rsid w:val="00A47DB6"/>
    <w:rsid w:val="00A67CC5"/>
    <w:rsid w:val="00AD425A"/>
    <w:rsid w:val="00AF35F1"/>
    <w:rsid w:val="00B22ADB"/>
    <w:rsid w:val="00B80A54"/>
    <w:rsid w:val="00BC1BCD"/>
    <w:rsid w:val="00BE263D"/>
    <w:rsid w:val="00BE2ACF"/>
    <w:rsid w:val="00BE4C9A"/>
    <w:rsid w:val="00BE698D"/>
    <w:rsid w:val="00C1161C"/>
    <w:rsid w:val="00C204F5"/>
    <w:rsid w:val="00C25902"/>
    <w:rsid w:val="00C522F8"/>
    <w:rsid w:val="00C8342D"/>
    <w:rsid w:val="00CD514F"/>
    <w:rsid w:val="00CD5315"/>
    <w:rsid w:val="00D2206F"/>
    <w:rsid w:val="00D35D18"/>
    <w:rsid w:val="00D42180"/>
    <w:rsid w:val="00DA172D"/>
    <w:rsid w:val="00DB087F"/>
    <w:rsid w:val="00E05BD9"/>
    <w:rsid w:val="00E1436F"/>
    <w:rsid w:val="00E17723"/>
    <w:rsid w:val="00E31A78"/>
    <w:rsid w:val="00E4352C"/>
    <w:rsid w:val="00E44AA5"/>
    <w:rsid w:val="00E606BF"/>
    <w:rsid w:val="00E71EC1"/>
    <w:rsid w:val="00EB1549"/>
    <w:rsid w:val="00F05E50"/>
    <w:rsid w:val="00F15E81"/>
    <w:rsid w:val="00F17720"/>
    <w:rsid w:val="00F34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05BD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tle">
    <w:name w:val="article_title"/>
    <w:basedOn w:val="a0"/>
    <w:rsid w:val="00CD514F"/>
  </w:style>
  <w:style w:type="character" w:customStyle="1" w:styleId="articlepublishdate">
    <w:name w:val="article_publishdate"/>
    <w:basedOn w:val="a0"/>
    <w:rsid w:val="00CD514F"/>
  </w:style>
  <w:style w:type="character" w:customStyle="1" w:styleId="apple-converted-space">
    <w:name w:val="apple-converted-space"/>
    <w:basedOn w:val="a0"/>
    <w:rsid w:val="00CD514F"/>
  </w:style>
  <w:style w:type="paragraph" w:styleId="a3">
    <w:name w:val="Normal (Web)"/>
    <w:basedOn w:val="a"/>
    <w:uiPriority w:val="99"/>
    <w:semiHidden/>
    <w:unhideWhenUsed/>
    <w:rsid w:val="00CD514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9930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93005"/>
    <w:rPr>
      <w:sz w:val="18"/>
      <w:szCs w:val="18"/>
    </w:rPr>
  </w:style>
  <w:style w:type="paragraph" w:styleId="a5">
    <w:name w:val="footer"/>
    <w:basedOn w:val="a"/>
    <w:link w:val="Char0"/>
    <w:uiPriority w:val="99"/>
    <w:unhideWhenUsed/>
    <w:rsid w:val="00993005"/>
    <w:pPr>
      <w:tabs>
        <w:tab w:val="center" w:pos="4153"/>
        <w:tab w:val="right" w:pos="8306"/>
      </w:tabs>
      <w:snapToGrid w:val="0"/>
      <w:jc w:val="left"/>
    </w:pPr>
    <w:rPr>
      <w:sz w:val="18"/>
      <w:szCs w:val="18"/>
    </w:rPr>
  </w:style>
  <w:style w:type="character" w:customStyle="1" w:styleId="Char0">
    <w:name w:val="页脚 Char"/>
    <w:basedOn w:val="a0"/>
    <w:link w:val="a5"/>
    <w:uiPriority w:val="99"/>
    <w:rsid w:val="00993005"/>
    <w:rPr>
      <w:sz w:val="18"/>
      <w:szCs w:val="18"/>
    </w:rPr>
  </w:style>
  <w:style w:type="character" w:customStyle="1" w:styleId="2Char">
    <w:name w:val="标题 2 Char"/>
    <w:basedOn w:val="a0"/>
    <w:link w:val="2"/>
    <w:uiPriority w:val="9"/>
    <w:rsid w:val="00E05BD9"/>
    <w:rPr>
      <w:rFonts w:ascii="宋体" w:eastAsia="宋体" w:hAnsi="宋体" w:cs="宋体"/>
      <w:b/>
      <w:bCs/>
      <w:kern w:val="0"/>
      <w:sz w:val="36"/>
      <w:szCs w:val="36"/>
    </w:rPr>
  </w:style>
  <w:style w:type="paragraph" w:styleId="a6">
    <w:name w:val="Balloon Text"/>
    <w:basedOn w:val="a"/>
    <w:link w:val="Char1"/>
    <w:uiPriority w:val="99"/>
    <w:semiHidden/>
    <w:unhideWhenUsed/>
    <w:rsid w:val="000E10B4"/>
    <w:rPr>
      <w:sz w:val="18"/>
      <w:szCs w:val="18"/>
    </w:rPr>
  </w:style>
  <w:style w:type="character" w:customStyle="1" w:styleId="Char1">
    <w:name w:val="批注框文本 Char"/>
    <w:basedOn w:val="a0"/>
    <w:link w:val="a6"/>
    <w:uiPriority w:val="99"/>
    <w:semiHidden/>
    <w:rsid w:val="000E10B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05BD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tle">
    <w:name w:val="article_title"/>
    <w:basedOn w:val="a0"/>
    <w:rsid w:val="00CD514F"/>
  </w:style>
  <w:style w:type="character" w:customStyle="1" w:styleId="articlepublishdate">
    <w:name w:val="article_publishdate"/>
    <w:basedOn w:val="a0"/>
    <w:rsid w:val="00CD514F"/>
  </w:style>
  <w:style w:type="character" w:customStyle="1" w:styleId="apple-converted-space">
    <w:name w:val="apple-converted-space"/>
    <w:basedOn w:val="a0"/>
    <w:rsid w:val="00CD514F"/>
  </w:style>
  <w:style w:type="paragraph" w:styleId="a3">
    <w:name w:val="Normal (Web)"/>
    <w:basedOn w:val="a"/>
    <w:uiPriority w:val="99"/>
    <w:semiHidden/>
    <w:unhideWhenUsed/>
    <w:rsid w:val="00CD514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9930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93005"/>
    <w:rPr>
      <w:sz w:val="18"/>
      <w:szCs w:val="18"/>
    </w:rPr>
  </w:style>
  <w:style w:type="paragraph" w:styleId="a5">
    <w:name w:val="footer"/>
    <w:basedOn w:val="a"/>
    <w:link w:val="Char0"/>
    <w:uiPriority w:val="99"/>
    <w:unhideWhenUsed/>
    <w:rsid w:val="00993005"/>
    <w:pPr>
      <w:tabs>
        <w:tab w:val="center" w:pos="4153"/>
        <w:tab w:val="right" w:pos="8306"/>
      </w:tabs>
      <w:snapToGrid w:val="0"/>
      <w:jc w:val="left"/>
    </w:pPr>
    <w:rPr>
      <w:sz w:val="18"/>
      <w:szCs w:val="18"/>
    </w:rPr>
  </w:style>
  <w:style w:type="character" w:customStyle="1" w:styleId="Char0">
    <w:name w:val="页脚 Char"/>
    <w:basedOn w:val="a0"/>
    <w:link w:val="a5"/>
    <w:uiPriority w:val="99"/>
    <w:rsid w:val="00993005"/>
    <w:rPr>
      <w:sz w:val="18"/>
      <w:szCs w:val="18"/>
    </w:rPr>
  </w:style>
  <w:style w:type="character" w:customStyle="1" w:styleId="2Char">
    <w:name w:val="标题 2 Char"/>
    <w:basedOn w:val="a0"/>
    <w:link w:val="2"/>
    <w:uiPriority w:val="9"/>
    <w:rsid w:val="00E05BD9"/>
    <w:rPr>
      <w:rFonts w:ascii="宋体" w:eastAsia="宋体" w:hAnsi="宋体" w:cs="宋体"/>
      <w:b/>
      <w:bCs/>
      <w:kern w:val="0"/>
      <w:sz w:val="36"/>
      <w:szCs w:val="36"/>
    </w:rPr>
  </w:style>
  <w:style w:type="paragraph" w:styleId="a6">
    <w:name w:val="Balloon Text"/>
    <w:basedOn w:val="a"/>
    <w:link w:val="Char1"/>
    <w:uiPriority w:val="99"/>
    <w:semiHidden/>
    <w:unhideWhenUsed/>
    <w:rsid w:val="000E10B4"/>
    <w:rPr>
      <w:sz w:val="18"/>
      <w:szCs w:val="18"/>
    </w:rPr>
  </w:style>
  <w:style w:type="character" w:customStyle="1" w:styleId="Char1">
    <w:name w:val="批注框文本 Char"/>
    <w:basedOn w:val="a0"/>
    <w:link w:val="a6"/>
    <w:uiPriority w:val="99"/>
    <w:semiHidden/>
    <w:rsid w:val="000E10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449202">
      <w:bodyDiv w:val="1"/>
      <w:marLeft w:val="0"/>
      <w:marRight w:val="0"/>
      <w:marTop w:val="0"/>
      <w:marBottom w:val="0"/>
      <w:divBdr>
        <w:top w:val="none" w:sz="0" w:space="0" w:color="auto"/>
        <w:left w:val="none" w:sz="0" w:space="0" w:color="auto"/>
        <w:bottom w:val="none" w:sz="0" w:space="0" w:color="auto"/>
        <w:right w:val="none" w:sz="0" w:space="0" w:color="auto"/>
      </w:divBdr>
      <w:divsChild>
        <w:div w:id="30805421">
          <w:marLeft w:val="0"/>
          <w:marRight w:val="0"/>
          <w:marTop w:val="75"/>
          <w:marBottom w:val="75"/>
          <w:divBdr>
            <w:top w:val="none" w:sz="0" w:space="0" w:color="auto"/>
            <w:left w:val="none" w:sz="0" w:space="0" w:color="auto"/>
            <w:bottom w:val="none" w:sz="0" w:space="0" w:color="auto"/>
            <w:right w:val="none" w:sz="0" w:space="0" w:color="auto"/>
          </w:divBdr>
        </w:div>
        <w:div w:id="674115268">
          <w:marLeft w:val="0"/>
          <w:marRight w:val="0"/>
          <w:marTop w:val="0"/>
          <w:marBottom w:val="0"/>
          <w:divBdr>
            <w:top w:val="none" w:sz="0" w:space="0" w:color="auto"/>
            <w:left w:val="none" w:sz="0" w:space="0" w:color="auto"/>
            <w:bottom w:val="none" w:sz="0" w:space="0" w:color="auto"/>
            <w:right w:val="none" w:sz="0" w:space="0" w:color="auto"/>
          </w:divBdr>
        </w:div>
      </w:divsChild>
    </w:div>
    <w:div w:id="515075729">
      <w:bodyDiv w:val="1"/>
      <w:marLeft w:val="0"/>
      <w:marRight w:val="0"/>
      <w:marTop w:val="0"/>
      <w:marBottom w:val="0"/>
      <w:divBdr>
        <w:top w:val="none" w:sz="0" w:space="0" w:color="auto"/>
        <w:left w:val="none" w:sz="0" w:space="0" w:color="auto"/>
        <w:bottom w:val="none" w:sz="0" w:space="0" w:color="auto"/>
        <w:right w:val="none" w:sz="0" w:space="0" w:color="auto"/>
      </w:divBdr>
    </w:div>
    <w:div w:id="1000085579">
      <w:bodyDiv w:val="1"/>
      <w:marLeft w:val="0"/>
      <w:marRight w:val="0"/>
      <w:marTop w:val="0"/>
      <w:marBottom w:val="0"/>
      <w:divBdr>
        <w:top w:val="none" w:sz="0" w:space="0" w:color="auto"/>
        <w:left w:val="none" w:sz="0" w:space="0" w:color="auto"/>
        <w:bottom w:val="none" w:sz="0" w:space="0" w:color="auto"/>
        <w:right w:val="none" w:sz="0" w:space="0" w:color="auto"/>
      </w:divBdr>
      <w:divsChild>
        <w:div w:id="1513834452">
          <w:marLeft w:val="0"/>
          <w:marRight w:val="0"/>
          <w:marTop w:val="0"/>
          <w:marBottom w:val="0"/>
          <w:divBdr>
            <w:top w:val="none" w:sz="0" w:space="0" w:color="auto"/>
            <w:left w:val="none" w:sz="0" w:space="0" w:color="auto"/>
            <w:bottom w:val="none" w:sz="0" w:space="0" w:color="auto"/>
            <w:right w:val="none" w:sz="0" w:space="0" w:color="auto"/>
          </w:divBdr>
          <w:divsChild>
            <w:div w:id="2106878171">
              <w:marLeft w:val="0"/>
              <w:marRight w:val="0"/>
              <w:marTop w:val="75"/>
              <w:marBottom w:val="75"/>
              <w:divBdr>
                <w:top w:val="none" w:sz="0" w:space="0" w:color="auto"/>
                <w:left w:val="none" w:sz="0" w:space="0" w:color="auto"/>
                <w:bottom w:val="none" w:sz="0" w:space="0" w:color="auto"/>
                <w:right w:val="none" w:sz="0" w:space="0" w:color="auto"/>
              </w:divBdr>
            </w:div>
            <w:div w:id="374740145">
              <w:marLeft w:val="0"/>
              <w:marRight w:val="0"/>
              <w:marTop w:val="0"/>
              <w:marBottom w:val="0"/>
              <w:divBdr>
                <w:top w:val="none" w:sz="0" w:space="0" w:color="auto"/>
                <w:left w:val="none" w:sz="0" w:space="0" w:color="auto"/>
                <w:bottom w:val="none" w:sz="0" w:space="0" w:color="auto"/>
                <w:right w:val="none" w:sz="0" w:space="0" w:color="auto"/>
              </w:divBdr>
              <w:divsChild>
                <w:div w:id="1344087106">
                  <w:marLeft w:val="0"/>
                  <w:marRight w:val="0"/>
                  <w:marTop w:val="0"/>
                  <w:marBottom w:val="0"/>
                  <w:divBdr>
                    <w:top w:val="none" w:sz="0" w:space="0" w:color="auto"/>
                    <w:left w:val="none" w:sz="0" w:space="0" w:color="auto"/>
                    <w:bottom w:val="none" w:sz="0" w:space="0" w:color="auto"/>
                    <w:right w:val="none" w:sz="0" w:space="0" w:color="auto"/>
                  </w:divBdr>
                </w:div>
                <w:div w:id="100346327">
                  <w:marLeft w:val="0"/>
                  <w:marRight w:val="0"/>
                  <w:marTop w:val="0"/>
                  <w:marBottom w:val="0"/>
                  <w:divBdr>
                    <w:top w:val="none" w:sz="0" w:space="0" w:color="auto"/>
                    <w:left w:val="none" w:sz="0" w:space="0" w:color="auto"/>
                    <w:bottom w:val="none" w:sz="0" w:space="0" w:color="auto"/>
                    <w:right w:val="none" w:sz="0" w:space="0" w:color="auto"/>
                  </w:divBdr>
                </w:div>
                <w:div w:id="922959639">
                  <w:marLeft w:val="0"/>
                  <w:marRight w:val="0"/>
                  <w:marTop w:val="0"/>
                  <w:marBottom w:val="0"/>
                  <w:divBdr>
                    <w:top w:val="none" w:sz="0" w:space="0" w:color="auto"/>
                    <w:left w:val="none" w:sz="0" w:space="0" w:color="auto"/>
                    <w:bottom w:val="none" w:sz="0" w:space="0" w:color="auto"/>
                    <w:right w:val="none" w:sz="0" w:space="0" w:color="auto"/>
                  </w:divBdr>
                </w:div>
                <w:div w:id="1662074745">
                  <w:marLeft w:val="0"/>
                  <w:marRight w:val="0"/>
                  <w:marTop w:val="0"/>
                  <w:marBottom w:val="0"/>
                  <w:divBdr>
                    <w:top w:val="none" w:sz="0" w:space="0" w:color="auto"/>
                    <w:left w:val="none" w:sz="0" w:space="0" w:color="auto"/>
                    <w:bottom w:val="none" w:sz="0" w:space="0" w:color="auto"/>
                    <w:right w:val="none" w:sz="0" w:space="0" w:color="auto"/>
                  </w:divBdr>
                </w:div>
                <w:div w:id="466900134">
                  <w:marLeft w:val="0"/>
                  <w:marRight w:val="0"/>
                  <w:marTop w:val="0"/>
                  <w:marBottom w:val="0"/>
                  <w:divBdr>
                    <w:top w:val="none" w:sz="0" w:space="0" w:color="auto"/>
                    <w:left w:val="none" w:sz="0" w:space="0" w:color="auto"/>
                    <w:bottom w:val="none" w:sz="0" w:space="0" w:color="auto"/>
                    <w:right w:val="none" w:sz="0" w:space="0" w:color="auto"/>
                  </w:divBdr>
                </w:div>
                <w:div w:id="2128235986">
                  <w:marLeft w:val="0"/>
                  <w:marRight w:val="0"/>
                  <w:marTop w:val="0"/>
                  <w:marBottom w:val="0"/>
                  <w:divBdr>
                    <w:top w:val="none" w:sz="0" w:space="0" w:color="auto"/>
                    <w:left w:val="none" w:sz="0" w:space="0" w:color="auto"/>
                    <w:bottom w:val="none" w:sz="0" w:space="0" w:color="auto"/>
                    <w:right w:val="none" w:sz="0" w:space="0" w:color="auto"/>
                  </w:divBdr>
                </w:div>
                <w:div w:id="410390947">
                  <w:marLeft w:val="0"/>
                  <w:marRight w:val="0"/>
                  <w:marTop w:val="0"/>
                  <w:marBottom w:val="0"/>
                  <w:divBdr>
                    <w:top w:val="none" w:sz="0" w:space="0" w:color="auto"/>
                    <w:left w:val="none" w:sz="0" w:space="0" w:color="auto"/>
                    <w:bottom w:val="none" w:sz="0" w:space="0" w:color="auto"/>
                    <w:right w:val="none" w:sz="0" w:space="0" w:color="auto"/>
                  </w:divBdr>
                </w:div>
                <w:div w:id="663361699">
                  <w:marLeft w:val="0"/>
                  <w:marRight w:val="0"/>
                  <w:marTop w:val="0"/>
                  <w:marBottom w:val="0"/>
                  <w:divBdr>
                    <w:top w:val="none" w:sz="0" w:space="0" w:color="auto"/>
                    <w:left w:val="none" w:sz="0" w:space="0" w:color="auto"/>
                    <w:bottom w:val="none" w:sz="0" w:space="0" w:color="auto"/>
                    <w:right w:val="none" w:sz="0" w:space="0" w:color="auto"/>
                  </w:divBdr>
                </w:div>
                <w:div w:id="672993811">
                  <w:marLeft w:val="0"/>
                  <w:marRight w:val="0"/>
                  <w:marTop w:val="0"/>
                  <w:marBottom w:val="0"/>
                  <w:divBdr>
                    <w:top w:val="none" w:sz="0" w:space="0" w:color="auto"/>
                    <w:left w:val="none" w:sz="0" w:space="0" w:color="auto"/>
                    <w:bottom w:val="none" w:sz="0" w:space="0" w:color="auto"/>
                    <w:right w:val="none" w:sz="0" w:space="0" w:color="auto"/>
                  </w:divBdr>
                </w:div>
                <w:div w:id="1746343252">
                  <w:marLeft w:val="0"/>
                  <w:marRight w:val="0"/>
                  <w:marTop w:val="0"/>
                  <w:marBottom w:val="0"/>
                  <w:divBdr>
                    <w:top w:val="none" w:sz="0" w:space="0" w:color="auto"/>
                    <w:left w:val="none" w:sz="0" w:space="0" w:color="auto"/>
                    <w:bottom w:val="none" w:sz="0" w:space="0" w:color="auto"/>
                    <w:right w:val="none" w:sz="0" w:space="0" w:color="auto"/>
                  </w:divBdr>
                </w:div>
                <w:div w:id="1309746099">
                  <w:marLeft w:val="0"/>
                  <w:marRight w:val="0"/>
                  <w:marTop w:val="0"/>
                  <w:marBottom w:val="0"/>
                  <w:divBdr>
                    <w:top w:val="none" w:sz="0" w:space="0" w:color="auto"/>
                    <w:left w:val="none" w:sz="0" w:space="0" w:color="auto"/>
                    <w:bottom w:val="none" w:sz="0" w:space="0" w:color="auto"/>
                    <w:right w:val="none" w:sz="0" w:space="0" w:color="auto"/>
                  </w:divBdr>
                </w:div>
                <w:div w:id="447359106">
                  <w:marLeft w:val="0"/>
                  <w:marRight w:val="0"/>
                  <w:marTop w:val="0"/>
                  <w:marBottom w:val="0"/>
                  <w:divBdr>
                    <w:top w:val="none" w:sz="0" w:space="0" w:color="auto"/>
                    <w:left w:val="none" w:sz="0" w:space="0" w:color="auto"/>
                    <w:bottom w:val="none" w:sz="0" w:space="0" w:color="auto"/>
                    <w:right w:val="none" w:sz="0" w:space="0" w:color="auto"/>
                  </w:divBdr>
                </w:div>
                <w:div w:id="41158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384</Words>
  <Characters>2193</Characters>
  <Application>Microsoft Office Word</Application>
  <DocSecurity>0</DocSecurity>
  <Lines>18</Lines>
  <Paragraphs>5</Paragraphs>
  <ScaleCrop>false</ScaleCrop>
  <Company>复旦大学</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陈琍</dc:creator>
  <cp:lastModifiedBy>姜友芬</cp:lastModifiedBy>
  <cp:revision>3</cp:revision>
  <cp:lastPrinted>2017-04-26T00:48:00Z</cp:lastPrinted>
  <dcterms:created xsi:type="dcterms:W3CDTF">2017-05-11T09:30:00Z</dcterms:created>
  <dcterms:modified xsi:type="dcterms:W3CDTF">2017-07-06T05:54:00Z</dcterms:modified>
</cp:coreProperties>
</file>